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AI-driven tools, AWS, HTML, CSS, and JavaScript. Proven track record in building intelligent platforms and optimizing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our in-house Operating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multi-agent workflows for automated dataset enrichment and smarter decision-making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validated </w:t>
      </w:r>
      <w:r>
        <w:rPr>
          <w:rFonts w:asciiTheme="minorHAnsi" w:hAnsiTheme="minorHAnsi" w:cstheme="majorHAnsi"/>
          <w:b/>
          <w:bCs/>
          <w:lang w:val="en-US"/>
        </w:rPr>
        <w:t xml:space="preserve">AI-generated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ensuring production readiness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specifications and requirements for platform components, collaborating closely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to improve code reliability and performance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workflows for efficient project management, enabling transparency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performance, achieving significant reductions in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retrieval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by sharing insights on emerging technologies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coding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contributing to scalable backend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specifications and project timelines, ensuring alignment on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through careful indexing and query refinement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feedback to ensure adherence to best practices and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advocating for integration of AI tools in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applications, improving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ensure smooth operations and high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workflows and enhanced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to ensure stability and reliability of applications before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counts by 30% through rigorous testing and debugging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AI-Coding Tools, Autonomous Agents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