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AI-driven applications and full-stack development. Proficient in Azure, Python, C#, and TypeScript, focusing on secure enterprise integration and deployment of AI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AI-enabled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NLP techniques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business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integrated full-stack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security and compliance in collaboration with cybersecurity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deployments, reducing time-to-market for AI solutions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 to document architecture and best practices for AI application development, contributing to internal knowledge sharing and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Azure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 integration, ensuring scalability and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readiness for AI solutions by incorporating monitoring and resiliency testing, achieving high availability and reliability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secure data connectors for integrating AI applications with enterprise data sources, improving data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assessments to maintain high standards of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an AI-first mindset in project planning and execution, empowering teams to leverage AI capabilities in their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full-stack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competencies in agile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migration to cloud-based solutions, significantly improving system efficiency and reducing operational costs.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full-stack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AI-driven user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integrations with external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skill development and best practices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 while collaborating closely with product management to align on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reviews, ensuring adherence to quality standards and optimizing performance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database schemas and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real-time data processing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interactions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application downtime through proactive performance monitoring and issue resolution.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that streamlined business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requirements, focusing on quality and maintainability of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projects, helping legacy systems transition to modern frameworks with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retrospectives, proposing improvements to collaborative workflows and engineering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traceability and collaboration on codebases in a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application performance, achieving a 20% increase in efficiency metrics for key operations.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Django,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Functions, CI/CD,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AI</w:t>
      </w:r>
      <w:r>
        <w:rPr>
          <w:rFonts w:asciiTheme="minorHAnsi" w:hAnsiTheme="minorHAnsi" w:cstheme="majorHAnsi"/>
          <w:lang w:val="en-US"/>
        </w:rPr>
        <w:t xml:space="preserve">: Azure AI, ML models, NLP, LLMs, GraphRAG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Redis, Azure SQL,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Enterprise, Visual Studio Code, Azure DevOps,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