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Solutions Engineer with 11+ years in designing, developing, and deploying production-grade AI solutions. Proficient in Python, LangChain, and AWS. Skilled in architecting generative AI applications, deploying RAG systems, and integrating LLMs to automate client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autonomous 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OpenAI Assistants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multi-step reasoning.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function calling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enterprise system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RAG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hybrid search techniques for domain-specific chatbots and enhanced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generative solutions for text generation,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AI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call center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fine-tuning with </w:t>
      </w:r>
      <w:r>
        <w:rPr>
          <w:rFonts w:asciiTheme="minorHAnsi" w:hAnsiTheme="minorHAnsi" w:cstheme="majorHAnsi"/>
          <w:b/>
          <w:bCs/>
          <w:lang w:val="en-US"/>
        </w:rPr>
        <w:t xml:space="preserve">LoRA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techniques, enhancing domain-specific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identify and prioritize impactful AI opportunities, delivering significant business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AI implementation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AI solution performance by monitoring and instituting continuous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architectural documentation, ensuring clarity in design choices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DeepEval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solution reliability and user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privacy regulations while working with sensitive AI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generative AI applications for summarization and transcription,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Pinecone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vector embedding.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deploying production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reviewing code and ensuring adherence to best practices in AI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streamline data interaction and improve system performance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agent memory systems for enhanced user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evaluation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TruLens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measure generative AI performance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for feature enhancement, driving timely project delivery and high-quality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boost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AI solutions focusing on individual contributions and feature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existing systems to more efficient frameworks,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end-to-end development processes, from conception through deployment of AI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quality assurance measures, ensuring code quality and functionality across diverse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preprocessing and assessment, laying the foundation for robust model creation and improvement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significant improvements in AI functionality and system integration.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Pinecone, Weaviate,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Platforms</w:t>
      </w:r>
      <w:r>
        <w:rPr>
          <w:rFonts w:asciiTheme="minorHAnsi" w:hAnsiTheme="minorHAnsi" w:cstheme="majorHAnsi"/>
          <w:lang w:val="en-US"/>
        </w:rPr>
        <w:t xml:space="preserve">: AWS, Azure, OpenAI,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r>
        <w:rPr>
          <w:rFonts w:asciiTheme="minorHAnsi" w:hAnsiTheme="minorHAnsi" w:cstheme="majorHAnsi"/>
          <w:lang w:val="en-US"/>
        </w:rPr>
        <w:t xml:space="preserve">: Git, CI/CD, JIRA,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Evaluation Frameworks</w:t>
      </w:r>
      <w:r>
        <w:rPr>
          <w:rFonts w:asciiTheme="minorHAnsi" w:hAnsiTheme="minorHAnsi" w:cstheme="majorHAnsi"/>
          <w:lang w:val="en-US"/>
        </w:rPr>
        <w:t xml:space="preserve">: RAGA, TruLens, DeepEval, MLflow, TensorBoard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