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AI-oriented Software Engineer with 11+ years of experience in developing production-grade AI applications. Proficient in Python, ML frameworks (e.g., TensorFlow, PyTorch), and engineering LLMs solutions. Committed to driving impactful AI solutions in mission-critical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AI-powered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agent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AI systems ensuring alignment with customer service operations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practices for AI models, optimizing for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service delivery by designing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model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cloud services (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to improve the resilience and efficiency of AI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environment focused on AI innovations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AI technologies, rapidly iterating prototypes for user validation in production contexts.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observability and monitoring of AI systems to ensure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ML workflows, resulting in a 30% decrease in latency across AI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of AI models to balance cost-efficiency with operational demands.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AI-driven features in production environments with a focus on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machine learning concepts and practices, enhancing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into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user needs into functional AI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ingestion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embedding workflows supporting ML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analysis of AI system performance, implementing optimizations that improved service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ML frameworks, enhancing existing applications with new capabilities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deployment of AI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an enterprise application, enhancing system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migrating legacy systems to modern tech stacks for improved integration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services, ensuring they meet business requirements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performance issues and enhance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to maintain high code quality standards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that increased process efficiency by 20%, meeting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Linear Regression, Neural Networks, NLP, Reinforcement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