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backend development, specializing in backend services and APIs. Expertise in Python, AI, AWS, and Docker, leveraging FastAPI for scalable AI feature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and APIs for AI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AI solution prototypes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existing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ensured </w:t>
      </w:r>
      <w:r>
        <w:rPr>
          <w:rFonts w:asciiTheme="minorHAnsi" w:hAnsiTheme="minorHAnsi" w:cstheme="majorHAnsi"/>
          <w:b/>
          <w:bCs/>
          <w:lang w:val="en-US"/>
        </w:rPr>
        <w:t xml:space="preserve">system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to improve system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implementations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AI/ML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dependencies across multi-stack environments, enhancing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</w:t>
      </w:r>
      <w:r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innovation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rapid experimentation framework for trialing new AI capabilities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APIs and workflows, sharing knowledge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members, fostering a culture of continuous learning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for educational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backend development,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APIs to support real-time data analytics and reporting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Python for regression testing, ensuring system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optimize model integration workflows, improving predictive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 architectures supporting diverse educational products,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cloud and DevOps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dynamic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on implementing unit and integration tests to improve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optimization of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maintenance and troubleshooting, ensuring uptime and performance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codebases by applying refactoring techniques and following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TensorFlow, PyTorch,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Redshift,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gRPC, OpenAI,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Postman, Jest,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