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of professional experience specializing in Java, Spring, and AI integration. Proven track record of fostering innovation and leading architectural decisions in complex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 and design reviews for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AI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core features for open-source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AI Portfolio.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senior engineers and advocate for technical excellence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the open-source community to review contributions and triage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management and design to define requirements for AI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continuous improvement of engineering practices and tooling.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integrations with external AI vendors like </w:t>
      </w:r>
      <w:r>
        <w:rPr>
          <w:rFonts w:asciiTheme="minorHAnsi" w:hAnsiTheme="minorHAnsi" w:cstheme="majorHAnsi"/>
          <w:b/>
          <w:bCs/>
          <w:lang w:val="en-US"/>
        </w:rPr>
        <w:t xml:space="preserve">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GenAI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optimizations for core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Micrometer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welcoming and inclusive environment for contributors at all levels.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technical documentation and blogs to evangelize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optimize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facilitated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scalable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caching.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agile projects to deliver high-quality software within deadlines.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application observability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OpenTelemetry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reviews and technology evaluations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maintenance and enhancement of existing codebases with a focus on testing.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various frontend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support frontend functionality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refactored legacy systems to improve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testing and debugging efforts to enhance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gather requirements for software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project that improved system performance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Spring Boot, Hibernate, Micrometer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Databases</w:t>
      </w:r>
      <w:r>
        <w:rPr>
          <w:rFonts w:asciiTheme="minorHAnsi" w:hAnsiTheme="minorHAnsi" w:cstheme="majorHAnsi"/>
          <w:lang w:val="en-US"/>
        </w:rPr>
        <w:t xml:space="preserve">: SQL, NoSQL,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CI/CD, Test-Driven Development, Agile Methodologies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OpenTelemetry,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