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 building and optimizing AI-powered infrastructure. Expertise in TypeScript, Node.js, React, and PostgreSQL for developing scalable systems. Proven ability to implement AI pipelines and enhance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communication categorization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human approval gates enhancing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accuracy and performance for message generation.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optimizations for </w:t>
      </w:r>
      <w:r>
        <w:rPr>
          <w:rFonts w:asciiTheme="minorHAnsi" w:hAnsiTheme="minorHAnsi" w:cstheme="majorHAnsi"/>
          <w:b/>
          <w:bCs/>
          <w:lang w:val="en-US"/>
        </w:rPr>
        <w:t xml:space="preserve">RAG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retrieval quality, improving response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observability practices to monitor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resulting in decreased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dashboards to visualize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aid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cross-team collaboration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initiatives, driving project alignment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debugging strategies for classification errors in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reducing errors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operating costs and performance of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integrations, advocating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Expanded multi-agent content quality systems, enhancing throughput and compliance with quality gates.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reviews, influencing the design of an autonomous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check system.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interactive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 development, improving user engagement through automated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project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codebases with emphasis on performance and quality, enhancing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API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effective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align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 rollouts and implementation timeliness.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deployment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CI/CD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services, ensuring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security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database design and optimization for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identified areas for improvement within the codebase.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technical debt by 25% through refactoring legacy code, improving maintainability.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API, Slack API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