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over 11 years in AI/ML solutions, specializing in Python, PyTorch, Transformers, and advanced LLM architectures. Proven track record in building robust AI systems with emphasis on MLOps and deployment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end-to-end development of agentic AI applications, enhancing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function calling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autonomous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Fine-tuned and deployed general-purpose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code-generation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PEFT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LoRA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QLoRA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scalable pipelines for data ingestion and preprocessing,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orchestrated by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of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AI models for latency and security compliance, monitoring performance metrics through observability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translate business requirements into technical designs for GenAI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RAG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data retrieval, enhancing model accuracy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architectural best practices and advanced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standards in model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external APIs for model interactions, enhancing integration capabilities with other software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Remained current with emerging AI research, contributing to active discussions on agentic </w:t>
      </w:r>
      <w:r>
        <w:rPr>
          <w:rFonts w:asciiTheme="minorHAnsi" w:hAnsiTheme="minorHAnsi" w:cstheme="majorHAnsi"/>
          <w:b/>
          <w:bCs/>
          <w:lang w:val="en-US"/>
        </w:rPr>
        <w:t xml:space="preserve">RL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AI/ML solutions, with a focus on fine-tuning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enhancements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model training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internal documentation and training sessions to enhance team understanding of advanced AI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code deployment and testing, improving release speed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 tools to extract insights from unstructured data,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for document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quality standards and foster continuous improvement in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features, ensuring alignment with business objectives and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schemas for machine learning tasks, enhancing data retrieval and processing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machine learning applications, focusing on efficient model training and evaluation.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existing systems to new architectures, ensuring minimal disruption to client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debugging of existing AI systems, improving model reliability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timely AI solutions tailored to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system architectures, facilitating knowledge sharing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model performance through optimization techniques and rigorous testing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Hugging Face, LangChain, LangGraph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MLOps</w:t>
      </w:r>
      <w:r>
        <w:rPr>
          <w:rFonts w:asciiTheme="minorHAnsi" w:hAnsiTheme="minorHAnsi" w:cstheme="majorHAnsi"/>
          <w:lang w:val="en-US"/>
        </w:rPr>
        <w:t xml:space="preserve">: Docker, Kubernetes, MLflow, Kubeflow,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Techniques</w:t>
      </w:r>
      <w:r>
        <w:rPr>
          <w:rFonts w:asciiTheme="minorHAnsi" w:hAnsiTheme="minorHAnsi" w:cstheme="majorHAnsi"/>
          <w:lang w:val="en-US"/>
        </w:rPr>
        <w:t xml:space="preserve">: PEFT, LoRA, QLoRA, RLHF, RAG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