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designing AI agent systems. Proficient in LangChain, LangGraph, cloud deployment, and CI/CD practices, driving impactful solutions for enterprise customers.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multi-agent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agent logic for production-grade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enterprise customers through AI deployment, integrating into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agent performance with A/B testing and design RAG patterns incorporating vector store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Solution Architects on infrastructure needs, improving deployment strategies with cloud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agent engineering maturity assessments, presenting recommendations to enterprise clients for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comprehensive evaluation framework for assessing the effectiveness of AI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state management solutions using short-term and long-term memory techniques to enhance agent recall.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LangSmith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agent performance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agent engineering, contributing to team documentation and training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quality and adherence to standards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 development in AI and cloud deployment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multi-agent architectures and complex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LangGraph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agent interactions and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senior developers to mentor junior staff on AI integration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prompt optimization, implementing structured frameworks for user interaction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AI systems to ensure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rigorous unit and integration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product features with customer requirements and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agent systems, expanding functionality and use cases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AI solutions with a focus on agent effectiveness and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AI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clients in migrating to cloud-based solutions, ensuring minimal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microservices architectures for scalable agent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fast data retrieval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overhauling legacy systems, improving overall system reliability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TensorFlow, Scikit-Learn,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A/B Testing,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LangSmith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