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specializing in AI-driven solutions. Proficient in .NET, C#, Python, and AI tooling like GPT and LangChain. Expertise in leveraging LLM orchestration and vector databases for transformative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AI-driven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service enhancements, boosting client satisfaction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frameworks for integrating AI into existing products, improving cross-functional collaboration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cross-pod initiatives for orchestration of LLM systems using industry-specific data, enhancing overall product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end-to-end AI/ML lifecycle, ensuring industry-standard practices in model deployment and evaluation for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concepts, increasing team proficiency in implementing intelligent solutions within the product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reviewed architectural decisions to align with business goals and software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roadmap priorities for AI enhancements, resulting in features that more effectively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AI features, optimizing integration and deployment processes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hands-on training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vector databases, boosting development capacity across engineering pods.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documentation for AI systems, ensuring clarity for stakeholder understanding and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Chroma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embedding and retrieval tasks, significantly improving the performance of AI functions.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customer feedback into actionable engineering tasks, enhancing product fit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Qualified and mentored junior developers, providing guidance on best coding practices and contemporary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E2E testing for AI functionalities, elevating software reliability through use of automated tools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architectures that supported scalable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deployments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resulting in a 20% increase in system efficiency, employing rigorous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machine learning algorithms into existing processes, enhancing productivity through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environment, ensuring the delivery of high-quality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 phases, focusing on requirements gathering and analysis to align with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reviews, ensuring maintainability and adherence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project management activities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team communication and clarity on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modern frameworks, improving performance and maintainability across the product suite.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code updates, contributing to project deadlines and enhancing overall product offerings with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Flask, Django, LangChain,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GPT, Claude, Deep Learning, Machine Learning,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Pinecone, Chroma,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Notion,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