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 Engineer with over 11 years of experience in architecting scalable AI/ML systems. Proficient in CUDA, TensorFlow, and Kubernetes, with expertise in the biomedical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biomedical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NVIDIA 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optimize deployment of ML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clinical-grade software platforms through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data governance processes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provided technical leadership on </w:t>
      </w:r>
      <w:r>
        <w:rPr>
          <w:rFonts w:asciiTheme="minorHAnsi" w:hAnsiTheme="minorHAnsi" w:cstheme="majorHAnsi"/>
          <w:b/>
          <w:bCs/>
          <w:lang w:val="en-US"/>
        </w:rPr>
        <w:t xml:space="preserve">GPU-accelerated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efficient resource utilization of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inference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 lake strategies, significantly enhancing AI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model training processes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security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improving performance metrics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model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cloud-based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reproducible model training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model evaluation and validation processes adhering to regulatory standards in bioinformatics.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modeling, achieving significant accuracy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processing scripts for clinical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and upgrades,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projects to align technical requirements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tools to ensure system health and availability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model documentation and compliance checks, supporting regulatory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XGBoost, HuggingFace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Databases</w:t>
      </w:r>
      <w:r>
        <w:rPr>
          <w:rFonts w:asciiTheme="minorHAnsi" w:hAnsiTheme="minorHAnsi" w:cstheme="majorHAnsi"/>
          <w:lang w:val="en-US"/>
        </w:rPr>
        <w:t xml:space="preserve">: S3, BigQuery, Snowflake,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MLOps</w:t>
      </w:r>
      <w:r>
        <w:rPr>
          <w:rFonts w:asciiTheme="minorHAnsi" w:hAnsiTheme="minorHAnsi" w:cstheme="majorHAnsi"/>
          <w:lang w:val="en-US"/>
        </w:rPr>
        <w:t xml:space="preserve">: MLflow, Airflow,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