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Engineer with over 11 years of experience in developing and evaluating AI systems. Proficient in system design, test planning, debugging, and prompt engineering. Demonstrated expertise in enhancing AI production standards and delivering actionable feedback to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weekly audits of resident AI systems, evaluating </w:t>
      </w:r>
      <w:r>
        <w:rPr>
          <w:rFonts w:asciiTheme="minorHAnsi" w:hAnsiTheme="minorHAnsi" w:cstheme="majorHAnsi"/>
          <w:b/>
          <w:bCs/>
          <w:lang w:val="en-US"/>
        </w:rPr>
        <w:t xml:space="preserve">system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against established rubrics.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actionable feedback and guidance to residents during live office hours using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Slack.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Principal Product Manager on rubric design aligned with evolving enterprise AI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technical defenses presented by residents to assess their ability to communicate design tradeoffs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every </w:t>
      </w:r>
      <w:r>
        <w:rPr>
          <w:rFonts w:asciiTheme="minorHAnsi" w:hAnsiTheme="minorHAnsi" w:cstheme="majorHAnsi"/>
          <w:b/>
          <w:bCs/>
          <w:lang w:val="en-US"/>
        </w:rPr>
        <w:t xml:space="preserve">Proof 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meets stringent review standards for quick employer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monitor system operational readiness and performance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AI engineering and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findings and assessments to improve transparency with stakeholders in the </w:t>
      </w:r>
      <w:r>
        <w:rPr>
          <w:rFonts w:asciiTheme="minorHAnsi" w:hAnsiTheme="minorHAnsi" w:cstheme="majorHAnsi"/>
          <w:b/>
          <w:bCs/>
          <w:lang w:val="en-US"/>
        </w:rPr>
        <w:t xml:space="preserve">Tech Residency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iterative improvements in the audit process based on resident feedback and assessment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evaluation of security posture in AI systems against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align AI engineering outputs with employer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AI systems focusing on </w:t>
      </w:r>
      <w:r>
        <w:rPr>
          <w:rFonts w:asciiTheme="minorHAnsi" w:eastAsia="Times New Roman" w:hAnsiTheme="minorHAnsi" w:cs="Times New Roman"/>
          <w:b/>
          <w:bCs/>
          <w:lang w:val="en-US"/>
        </w:rPr>
        <w:t xml:space="preserve">reproducibility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operational readiness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debugging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 planning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an environment of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AI model deployment, reducing lead times and improving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evaluations of AI projects to maintain high standards of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engineering processes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documentation to standardize auditing processes for AI system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integration of AI models into enterprise-level applications, ensuring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models that met performance benchmarks and client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production-ready AI systems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modeling and evaluation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focusing on </w:t>
      </w:r>
      <w:r>
        <w:rPr>
          <w:rFonts w:asciiTheme="minorHAnsi" w:eastAsia="Times New Roman" w:hAnsiTheme="minorHAnsi" w:cs="Times New Roman"/>
          <w:b/>
          <w:bCs/>
          <w:lang w:val="en-US"/>
        </w:rPr>
        <w:t xml:space="preserve">data privacy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robustness of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bug fixes, ensuring the application met robust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across projects, improving team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frameworks,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model accuracy through rigorous evaluation and iteration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SQL, MongoDB, Data Analysis, Machine Learning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