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focused on SOC automation and machine learning. Proficient in embeddings, vector databases, agentic engineering, Python, and security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AI-powered SOC automation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feedback loops for autonomous AI agents in </w:t>
      </w:r>
      <w:r>
        <w:rPr>
          <w:rFonts w:asciiTheme="minorHAnsi" w:hAnsiTheme="minorHAnsi" w:cstheme="majorHAnsi"/>
          <w:b/>
          <w:bCs/>
          <w:lang w:val="en-US"/>
        </w:rPr>
        <w:t xml:space="preserve">security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the existing </w:t>
      </w:r>
      <w:r>
        <w:rPr>
          <w:rFonts w:asciiTheme="minorHAnsi" w:hAnsiTheme="minorHAnsi" w:cstheme="majorHAnsi"/>
          <w:b/>
          <w:bCs/>
          <w:lang w:val="en-US"/>
        </w:rPr>
        <w:t xml:space="preserve">SOC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improving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chat features for SOC analysts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them with AI engines.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systems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alert triage and risk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assessments and implemented best practices for code quality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customers to validate the effectiveness of new features in real SOC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of new functionalities in a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junior engineers and mentored them in secure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product strategy by translating customer feedback into actionable development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multiple high-impact components for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ingestion capabilities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learning modules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interactive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mitigate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integration with external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maintaining legacy systems to more modern cloud-native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that resulted in a 30% reduction in loading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to enhance user experience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better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functionality of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development teams in delivering features on time and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open-source community by developing libraries that support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Vector Databases,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Terraform, Jenkins,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SOAR, XDR, SIEM, SOC Automation, Threat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Continuous Deployment, Version Control,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