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Enterprise Architect with over 11 years of experience in implementing Adobe Experience Manager and AWS solutions. Proficient in Cloud Native Design, Microservices, and DevOps practices, focusing on scalable architecture and digital transformation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end-to-end enterprise architecture for digital platforms using </w:t>
      </w:r>
      <w:r>
        <w:rPr>
          <w:rFonts w:asciiTheme="minorHAnsi" w:hAnsiTheme="minorHAnsi" w:cstheme="majorHAnsi"/>
          <w:b/>
          <w:bCs/>
          <w:lang w:val="en-US"/>
        </w:rPr>
        <w:t xml:space="preserve">Adobe Experience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solution design for scalable, secure, and high-performance architectures integrating CMS, Commerce, and third-party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integration patterns leveraging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w:t>
      </w:r>
      <w:r>
        <w:rPr>
          <w:rFonts w:asciiTheme="minorHAnsi" w:hAnsiTheme="minorHAnsi" w:cstheme="majorHAnsi"/>
          <w:b/>
          <w:bCs/>
          <w:lang w:val="en-US"/>
        </w:rPr>
        <w:t xml:space="preserve">cloud-native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governance on architecture reviews to ensure security and performance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leadership to cross-functional teams on architecture and design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on pre-sales activities, estimations, and innovative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architects and developers to enhance skills in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architecture blueprints for large-scale digital transformations across global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strategies for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continuous delivery methodologies utilizing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integration of </w:t>
      </w:r>
      <w:r>
        <w:rPr>
          <w:rFonts w:asciiTheme="minorHAnsi" w:hAnsiTheme="minorHAnsi" w:cstheme="majorHAnsi"/>
          <w:b/>
          <w:bCs/>
          <w:lang w:val="en-US"/>
        </w:rPr>
        <w:t xml:space="preserve">Adobe Experience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and enterprise-level user engagement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efforts using </w:t>
      </w:r>
      <w:r>
        <w:rPr>
          <w:rFonts w:asciiTheme="minorHAnsi" w:eastAsia="Times New Roman" w:hAnsiTheme="minorHAnsi" w:cs="Times New Roman"/>
          <w:b/>
          <w:bCs/>
          <w:lang w:val="en-US"/>
        </w:rPr>
        <w:t xml:space="preserve">Adobe Experience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(AEM 6.5) for client digital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solution architectures for e-commerce platforms like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Commercetools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CI/CD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 enhancing release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API-first models to facilitate headless commerce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enhance customer experience using </w:t>
      </w:r>
      <w:r>
        <w:rPr>
          <w:rFonts w:asciiTheme="minorHAnsi" w:eastAsia="Times New Roman" w:hAnsiTheme="minorHAnsi" w:cs="Times New Roman"/>
          <w:b/>
          <w:bCs/>
          <w:lang w:val="en-US"/>
        </w:rPr>
        <w:t xml:space="preserve">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personalization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strategic planning sessions to outline digital transformation roadmaps.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t>
      </w:r>
      <w:r>
        <w:rPr>
          <w:rFonts w:asciiTheme="minorHAnsi" w:eastAsia="Times New Roman" w:hAnsiTheme="minorHAnsi" w:cs="Times New Roman"/>
          <w:b/>
          <w:bCs/>
          <w:lang w:val="en-US"/>
        </w:rPr>
        <w:t xml:space="preserve">Adobe Experience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based on stakeholder feedback for better engagement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system integrations involving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and security compliance through peer reviews and testing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 projects involving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while maintaining high standards, achieving a 95% client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Event-driven architecture,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Adobe Experience Manager, Magento, Commercetools, BigCommerce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Data Management</w:t>
      </w:r>
      <w:r>
        <w:rPr>
          <w:rFonts w:asciiTheme="minorHAnsi" w:hAnsiTheme="minorHAnsi" w:cstheme="majorHAnsi"/>
          <w:lang w:val="en-US"/>
        </w:rPr>
        <w:t xml:space="preserve">: Digital asset management, Analytics, CDP, Data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