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developing robust applications. Proficient in C#, ASP.NET, .NET Core, React, and API development. Expert in leading modernization initiatives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development of enterprise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PRISM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improved client-side applications, ensuring high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modernization of legacy systems, migrating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coding standards, architectural patterns, and best practices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TeamCity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Octopus Deploy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technical guidance, fostering a strong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Security and DevOps, to refine application monitoring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root-cause analysis for production issues, implementing preventative measures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architecture discussions, contributing to long-term platform strategies and trade-off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risks and project progress effectively to leadership,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application performance, incorporating logging and monitoring frameworks.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design patterns for frontend and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key components of web applications and participated in code reviews to ensure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several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guaranteeing smooth integration with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efficient SQL queries and PL/SQL optimizations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Agile/Scrum teams, coordinating effectively with stakeholders to deliver high-quality software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enhance code quality and reliability for both frontend and backend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efficient collaboration among development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transitioning from legacy systems to modern frameworks, aligning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robust testing suites, enhancing overall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UI responsiveness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regular code reviews, promoting best practices among peers and contributing to a culture of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maintaining a focus on client requirements and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React,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TeamCity, Octopus Deploy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 Principles</w:t>
      </w:r>
      <w:r>
        <w:rPr>
          <w:rFonts w:asciiTheme="minorHAnsi" w:hAnsiTheme="minorHAnsi" w:cstheme="majorHAnsi"/>
          <w:lang w:val="en-US"/>
        </w:rPr>
        <w:t xml:space="preserve">: RESTful APIs, SOLID principles, Object-oriented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Automated testing, Performance testing, Monitoring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