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full stack development. Skilled in designing and developing applications using .NET, .NET Core, Azure, and SQL Server. Proven ability to lead cross-functional teams and enhance existing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leading design reviews for new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fully functional applications into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ensuring robust architecture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project teams, gathering user requirements directly from clients to ensure solutions met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code through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branching strategies to improve performance and maintainability of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objects to support application functionality and optimize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testing procedures for software components, achieving high levels of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modern development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project milestones and deliverables, enhancing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internal documentation processes to improve team knowledge transfer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to improve project delivery timelines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a focus on responsive UI using </w:t>
      </w:r>
      <w:r>
        <w:rPr>
          <w:rFonts w:asciiTheme="minorHAnsi" w:eastAsia="Times New Roman" w:hAnsiTheme="minorHAnsi" w:cs="Times New Roman"/>
          <w:b/>
          <w:bCs/>
          <w:lang w:val="en-US"/>
        </w:rPr>
        <w:t xml:space="preserve">Angular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on application enhancements to improve system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with stakeholders to gather technical requirements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designs to store and retrieve data efficiently, supporting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maintaining high code quality standards and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development challenges and promoting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in an Agile environment to prioritize development work and deliver high-quality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implementing unit and integration tests to ensure product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logic and database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online learning platforms with emphasis on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existing applications through bug fixing, feature enhancements,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Git for version control, ensuring collaborative code development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application features and functionality, enhancing clarity for future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application deployment, contributing to a 30%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HTML5,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ASP.NET, Angular 2+,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