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automation, particularly in web and mobile applications. Proven ability to identify process improvement opportunities, leveraging advanced technologies to drive efficiency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Ruby,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Selenium, Aatrix, UIPath, Apache Nifi, Microsoft Automate, Zapier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Django, Flask, React, Angular, Node.js,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SQL Server,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Tools:</w:t>
      </w:r>
      <w:r w:rsidRPr="009C6822">
        <w:rPr>
          <w:rFonts w:ascii="Roboto Light" w:eastAsia="Roboto Light" w:hAnsi="Roboto Light" w:cs="Roboto Light"/>
          <w:sz w:val="20"/>
          <w:szCs w:val="20"/>
        </w:rPr>
        <w:t xml:space="preserve"> TensorFlow, PyTorch, scikit-learn, OpenAI GPT, scikit-image, HuggingFace Transformers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efficiency for various tax compliance tasks, streamlining routines that previously required extensive manual effort and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cross-functional team to define automation needs,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Aatrix 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for custom workflow integrations that facilitated seamless communication with state tax agencies.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detailing the automation processes, ensuring team members and stakeholders could easily follow and adapt the developed solutions without extensive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post-implementation, applying troubleshooting techniques to identify and rectify potential issues related to automated processes and their integrations with legacy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brainstorming sessions to evaluate business needs, identifying opportunities for automation and improvement using various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team members on automation tools and best practices, fostering a culture of knowledge sharing and continuous improvement focused on efficiency gains within the company’s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emerging technologies and AI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automation capabilities and enhance overall process performance for client deliverables throughout the implementation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user-centered design approach for automation development, ensuring that solutions delivered high user satisfaction and usability, particularly focusing on complex tax submission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query large datasets effectively, supporting the automation processes through robust data manipulation and analysis techniques that contributed significantly to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team discussions to review upcoming technology trends and how they could potentially be integrated into the automation team’s practices and workflows to maintain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 workflows, prioritize tasks, and ensure timely delivery of automation development projects that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across teams on automation best practices, enhancing collaborative efforts to streamline business operational processes during audits and compliance intervals.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and provided feedback to peers, fostering a culture of quality assurance and continuous learning, and championing the maintenance of high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PGP 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file transmissions to federal agencies, enhancing the security and compliance aspects of the automation processes developed and maintained for client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tested new automation tools under consideration for integration, documenting findings and potential implications on existing systems and processes for executive review.</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key projects that enhanced Google’s suite of cloud services and increased efficiency in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complex algorithm design and optimization, employing advanced concepts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performance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new software features, ensuring clear communication with development teams and facilitating seamless integration of updates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tools and frameworks that automated deployment processes, significantly reducing time for product release cycles via solid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team meetings focused on sharing best practices, aiming at enhancing code quality and adherence to company coding standards within all software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implementing user-friendly interfaces that improved loading times and user interaction rates across diverse application portfolios.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multiple projects simultaneously, effectively managing competing priorities aligned with project timelines and deliverables, showcasing strong organizational skills within a high-paced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protocols including unit, integration, and system testing for newly developed features, ensuring high reliability and functionality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mentoring junior developers in key projects, providing guidance on emerging technologies and methodologies for enhancing their development skills and confidence in coding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gathering insights from data to inform development strategies and enhance the functionality of Google’s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improvements by integrating advanced caching strategies and optimizing queries, leading to significant enhancements in backend systems’ responsiveness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robust RESTful APIs, enabling fluid communication between microservices while ensuring data integrity and security in all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