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web and mobile applications. Proficient in integrating high-performance graphics into web frameworks, showcasing expertise in WASM, WebGPU, WebGL, and JavaScript. Aiming to contribute to innovative technologies in the 3D content delivery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C++,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WebAssembly (WASM), Emscripten, WebGPU, WebGL, Three.js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Webpack, Babel,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OpenGL, DirectX, PixiJS, Babylon.js,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JSON, WebSocket,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SDKs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Emscripten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 various web frameworks and ensuring optimal rendering quality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graphics engineers to design and implement intuitive, user-friendly APIs that streamlined the developer experience and facilitated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unique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innovative rendering paths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content delivery and ensuring real-time graphics capabilities on multiple browser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samples, developer tools, and detailed documentation that greatly improved developer adoption and reduced onboarding time for new users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Miris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to maintain high coding standards during the software development process, fostering a culture of collaboration and adaptability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high-fidelity 3D content delivery systems, aiming to push the boundaries of photorealistic graphics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employing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collaboration among distributed development teams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AI-assisted graphics techniques into existing web frameworks, resulting in enhanced performance and visual clarity for end-users on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a focus on improving code quality, maintainability, and performance within the graphics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graphics programming concepts and real-time rendering techniques, building strong team capabilities and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in web deployments by profiling rendering processes and contributing solutions that ensured smooth user experience on all targeted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meetings to discuss project goals, deliverables, and deadlines, ensuring alignment between engineering teams and stakeholders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in web graphics to implement cutting-edge features and remain competitive in the rapidly evolving digital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debugging tools to troubleshoot and resolve graphical anomalies within web applications, enhancing the reliability and robustness of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and innovation through knowledge sharing sessions, keeping the team abreast of advancements in graphics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optimal performance across different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application logic through the creation of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ensuring code reusability and scalability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visual elements and smooth interactions,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updates and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to align product design with technical capabilities, enhancing the overall user experience with clear communication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web applications to optimize for SEO and accessibility standards, thereby improving user engagement and reach across diverse demographics and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deployments and maintain high levels of code integrity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quality and performance of deliverables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which involved evaluating potential frameworks and libraries for upcoming projects, contributing to a solid technological foundation.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establish coding standards and best practices, which defined the engineering team's approach to building high-quality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of agile development teams, participating in sprint planning, daily stand-ups, and retrospective meetings to ensure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variety of integrations with backend services for data fetching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interactivity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mentoring to new team members, ensuring a smooth onboarding experience and promoting knowledge transfer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