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accomplished tech lead with 11 years of software development experience, specializing in backend development for web and mobile applications. Proficient in Python, PostgreSQL, and core architectural principles. Adept at leading diverse engineering teams and mentoring talent through complex projects, focusing on quality, efficiency, and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Go, Java,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FastAPI, Flask, Django, Pandas,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Oracle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Google Cloud Platform, AWS, Cloud Run, BigQuery, Cloud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Docker, Kubernetes, Terraform, Git,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Integration Technologies:</w:t>
      </w:r>
      <w:r w:rsidRPr="009C6822">
        <w:rPr>
          <w:rFonts w:ascii="Roboto Light" w:eastAsia="Roboto Light" w:hAnsi="Roboto Light" w:cs="Roboto Light"/>
          <w:sz w:val="20"/>
          <w:szCs w:val="20"/>
        </w:rPr>
        <w:t xml:space="preserve"> REST, GraphQL, gRPC, Apache Kafka, RabbitMQ</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in developing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significant improvements in system performance and service reliability while actively mentoring junior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business logic workflows for eligibility management and automated billing processes, integrating various external systems through robust APIs, enabling efficient data exchange and operational agility.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architecture reviews and planning sessions, ensuring alignment with business objectives and best practices in software design, fostering a culture of collaboration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observability standards by implementing logging and monitoring frameworks, ensuring real-time insights into system performance and user behavior to enhance troubleshoot efficiency and service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reducing lead time for new feature rollouts while maintaining high standards for code quality and integration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Management and Clinical Operations to gather requirements, translate them into technical specifications, and deliver features that enhance user experience and health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through code reviews and technical guidance sessions, fostering a culture of knowledge sharing and promoting best practices in software development among the engineering staff.</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migration initiatives to optimize existing systems for performance and scalability, focusing on minimizing disruption while ensuring all stakeholders were informed and involved in the transition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strategies for backend services, establishing a robust suite of unit and integration tests while promoting a test-driven development culture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complex relational database schemas while optimizing indexing strategies, ensuring efficient query performance and data integrity throughout the lifecycle of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features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data validation rules and constraints, maintaining high standards of data quality and reliability across all system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architectural assessments, defining domain boundaries and setting API standards that ensured clarity, maintainability, and adaptability in evolving technical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piloted emerging tools for enhancing the development workflow, documenting effective patterns and promoting the adoption of successful practices across the engineering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embracing AI-assisted development tools, using them to improve coding efficiency and proactively addressing technical challenges, while maintaining accountability for system correctness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team environment that values output delivery paired with sustainable practices, ensuring that engineering decisions are effectively communicated to non-technical stakeholders for broad organizational alignment.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robust,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reinforcing foundational knowledge in backend development while employing best practices for code organization and maintenance.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and design sessions, contributing to the development of APIs that delivered seamless integrations based on client specifications and business needs, which enhanced overall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scripts and deployment routines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system reliability and efficient deployment cycles while minimizing potential downtime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database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performance bottlenecks through rigorous evaluation of schema designs and implementing effective indexing strategies to improve data retrieval speeds.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engineering teams to implement ETL frameworks making extensive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data processing efficiency and the reliability of machine learning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abreast of industry trends relating to cloud technologies, especially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deploying solutions that leveraged cloud efficiency and scalable resource management for enterprise-level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facilitated knowledge exchanges among engineers through peer programming sessions, emphasizing clarity in technical communication and bolstering team cohesion on complex engineering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stakeholders by providing technical insights that informed feature decisions, ensuring alignment between product capabilities and real-world constraints while managing expectations through transparent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defining best practices around service-oriented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to create interoperable, efficient microservices that adhered to evolving industry standards and client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systems to microservice architectures, ensuring that systems maintain backward compatibility and seamlessly transitioned to newly adopted infrastructure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maintaining HIPAA compliance throughout the development cycle, ensuring that security protocols and data handling practices met regulatory standards for health-related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engaged in retrospectives and planning meetings, providing insights and suggestions that iteratively improved team performance and delivery mechanisms in response to client feedback.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