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Proven track record in technical leadership, architecture design, and collaboration on government programs with a strong emphasis on Python, React, and cloud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FastAPI, Flask, SimPy, Pandas, NumPy, Redis,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Material UI, Zustand, Recharts, MUI X Data Grid,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ECS, EKS, GitLab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LLM Integration, REST APIs, GraphQL, Authentication, Webhooks,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Code Review, Test-Driven Development, Documentation, Version Control, Automated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design and implementation for a high-visibility digital twin application,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coordinating sprint cycles with a focus on agile methodologies and cross-functional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an existing web application by decoupling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deployment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enhance scalability and maintainability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enforcing standards for code quality, while mentoring junior developers to instill best practices in developing high-performance and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containerized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of applications within the AWS cloud infrastructure, significantly enhancing team efficiency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flows effectively between the front-end and back-end systems, thereby improving the application's overall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government stakeholders to gather and translate requirements into actionable engineering tasks, demonstrating strong communication skills and ensuring alignment with project milestones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of machine learning capabilities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AI-driven features that leveraged existing database architectures while adhering to strict security and access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features on the frontend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usability through intelligent design patterns and component structuring within larger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latency during data retrieval and enhanced the necessary responsiveness for end-users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backend systems capable of handling complex data operations; designed RESTful APIs allowing for seamless interactions between users and servers, promoting a clean and efficient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deployment and infrastructure configuration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Infrastructure as Code principles that facilitated versioned deployments and automated cloud resource management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frameworks that integrated seamlessly with frontend and backend components, ensuring that all components met quality standards before production release and improved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Sign-On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(SSO)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enhancing security and user experience during authentication workflows across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employed latest industry trends and practices in web application development, continuously enhancing the architectural integrity and operational longevity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across a lean technology team while maintaining a commitment to knowledge transfer and mentorship across delivery teams, focusing on development agility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implementation of best practices in REST API design while enhancing application reliability and maintainability during all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frontend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through component-based architecture and state management techniques that support modern UI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integration of third-party APIs that expanded functionality within applications, demonstrating capabilities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manipulation and retrieval for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planning, facilitating timely communication regarding project status, challenges, and deliverable expectations with stakeholders and team members to streamline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testing and debugging initiatives for web applications, employing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components functioned cohesively and error-free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full-stack solutions on various projects, leveraging diverse tech stacks that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in secure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application security through best practices, including validation and sanitization of data inputs on both the client-side and server-side,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as a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software development practices, emphasizing the importance of good coding standards and continuous improvement through peer reviews and best practices in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of microservices, fostering a culture of rapid iteration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