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designing, developing, and deploying cloud-based applications and microservices. Expertise in modern programming languages, cloud platforms, and DevSecOps practices, committed to achieving enterprise modernization and security compliance.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Go, Node.js, JavaScript, TypeScript,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FastAPI, React, Angular, Vue, .NET Core,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CloudFormation, ARM templates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DynamoDB, SQL Server, NoSQL, MySQL,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Azure DevOps, Ansible, Puppet, Chef, SonarQube, Splunk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NIST 800-53, FISMA, FedRAMP, OWASP, Zero Trust, SAST, DAST, CI/CD compliance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secure cloud-native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architectures and ensuring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robust and scalable deployment solutions, effectively enhancing application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by automating testing and integration processes, which significantly accelerated the delivery of software updates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architects and data engineers to define enterprise architecture standards and best practices, resulting in seamless interoperability for cloud-hosted applications across federal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integrations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legacy platforms, leveraging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efficient data exchange and promoting smooth transitions during modernization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improved resource management and scalability within cloud environments, actively maintaining adherence to infrastructure best practices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testing within DevSecOps pipelines,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static code analysis, identifying vulnerabilities earlier in the development cycle, aligning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a legacy application to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which increased the performance and scalability of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constructed secure identity and access management systems, aligning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application security and user data protection across cloud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collaborative environment which emphasized knowledge sharing and continuous improvement in modern software development practices, enhancing overall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architectural diagrams, supporting team alignment and providing clarity around system design and technology choices, crucial for stakeholder communication and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new technologies and tools that improved development practices and ensured alignment with industry trends, actively promoting innovation within the team to meet client and federal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optimization on cloud-hosted applications, implementing caching strategies and database indexing techniques that significantly improved response times and user experiences for federal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and encouraged participatory design processes, ensuring that project outcomes met client expectations and adhered to regulatory compliance guidelines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user experience improvements to cloud applications by leveraging frontend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redesign interfaces, which enhanced usability and satisfaction for end users across federal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elicit requirements and translate them into technical specifications, ensuring alignment between business objectives and technology solutions across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performance-oriented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existing cloud technologies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new features catering to diverse client needs across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practices, enforcing compliance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to foster a culture of security within development, which was critical in minimizing vulnerabilities across pivotal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Agile teams, delivering iterative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continuously refining development methodologies that ensured high-quality outputs aligned with user feedback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units to create robust internal tools, employing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streamlined processes and improved organizational efficiency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container orchestration into existing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decreased deployment times and resource costs while promoting scalability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complex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enhanced data management scenarios that drove more efficient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shared best practices, emphasizing the importance of clean code and efficient programming techniques to elevate the overall coding standards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around emerging cloud technologies and tools, contributing insights that guided the rest of the team toward adopting best practices in software development and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modernizing existing systems toward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significantly improving maintainability and fault isolation of software components in client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acceptance testing processes that validated functionality against user stories and business requirements, ensuring that deliverables met stringent quality assurance measures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comprehensive documentation for API services, enhancing interoperability standards and ease of integration with partner services, which allowed for smoother internal communications and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 coding events, contributing to open-source projects that expanded personal development horizons while assisting in the growth of collaborative platforms within tech circles.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