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web and mobile applications. Expertise in cloud computing, SaaS, and distributed systems combined with strong leadership skills and comprehensive knowledge of best practices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Integrations:</w:t>
      </w:r>
      <w:r w:rsidRPr="009C6822">
        <w:rPr>
          <w:rFonts w:ascii="Roboto Light" w:eastAsia="Roboto Light" w:hAnsi="Roboto Light" w:cs="Roboto Light"/>
          <w:sz w:val="20"/>
          <w:szCs w:val="20"/>
        </w:rPr>
        <w:t xml:space="preserve"> REST, GraphQL, SOAP, WebSockets,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in designing and building a robust cloud-based computing platform, enhancing the scalability and performance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life insurance carriers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(TDD) and ensuring maintainability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deployment processes, significantly reducing lead time for new features and maintaining high levels of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relational database schemas that supported evolving business needs, ensuring data integrity and optimal access patterns across the application stack while adhering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other cross-functional teams to translate business requirements into technical specifications, driving impactful software solutions aligned with user expectations and market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functionality of core products and improving user experience through data-driven decision-making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security protocols to safeguard applications against threats and vulnerabilities,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scanning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enhance application performance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fault-tolerant distributed systems that enabled reliable data processing and communication, fostering innovation in response to technical challenges and delivering customer-centric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that shaped the direction of technology for the organization, aligning engineering strategies with the overarching goals of the business and positioning us for long-term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to enhance coding standards and foster a culture of collaboration, ensuring high-quality outputs consistent with project goals and marketplace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with a focus on accessibility and responsiveness, enhancing the user journey across digital platforms and supporting various distribution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actively participating in sprint planning and retrospectives to cultivate a productive development environment that embraces adaptability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diverse team dynamics effectively, maintaining positive working relationships that contributed to both personal and professional growth, while driving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systematic profiling and analysis, working alongside performance tuning tools to identify inefficiencies and implement corrective measures that resulted in improved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developers in establishing a strong typing practice across projects, underlining its importance in reducing bugs and enhancing team collaboration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for various enterprise-level applications, actively participating in code reviews to uphold strong coding standards and improve the overall quality of the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modern architectural practices to ensure flexibility and ease of maintenance for future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clear specifications and implement user-focused features, ensuring alignment between business needs and product development to meet customer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existing codebases and introducing innovative solutions that addressed industry-specific challenges faced by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cloud technologies,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integrate various AWS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functionality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third-party service integration through aggressive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formatting to expand capabilities and improve the robustness of application features offered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comprehensive testing strategies, leveraging automated testing frameworks to ensure the delivery of defect-free releases while maximizing efficiency across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software development, fostering a culture of continuous learning and innovation within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interactive and innovative user interfaces, compliant with modern design principles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best practices in data protection to mitigate security risks, ensuring adherence to industry standards while maintaining user trust and building resilient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contributing to the long-term vision of the product and proactively addressing technical debt to ensure system reliability and performance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profiling tools to monitor application performance metrics, guiding proactive improvements that resulted in enhanced system performance and increased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