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over 11 years of experience in developing robust web and mobile applications. Proficient in leading technical architecture and designing user-centric interfaces, with a strong focus on React, JavaScript, and TypeScript. Committed to leveraging innovative technologies to enhance the clinical research ecosystem and improve patient access to trials.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Kotlin,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Vue.js,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Turborepo, Jest, Cypress,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front-end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and responsive interfaces tailored for clinical trial applications. Collaborated with product teams to translate design mockups into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robust, reusable components for the front-end ecosystem with a focus on performance optimization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modern styling practices to ensure high-quality visual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testing strategies, including unit, integration, and E2E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within teams and maintaining strict adherence to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backend developers and UI/UX designers, advocating for best practices in API design and assuring efficient data flow and accessibility in clinical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state management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teams to build scalable applications that support evolving business logic and client-side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accessibility standards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that applications are usable for all patients including those with disabilities, promoting inclusive design principles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continuous integration and continuous delivery practices within the development team, empowering quick deployments and minimizing risks through automated testing and monitoring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effective debugging practices, fostering a collaborative learning environment and encouraging professional development and knowledge sharing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metrics to continually assess user experience, diagnosing issues proactively to ensure high availability of web applications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significant micro-frontend initiative by defining and implementing a modular architecture that allows for independent deployment and scalability across various clinical research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component library migration project, improving development workflow and reducing redundancy by consolidating shared components, which empowered teams to build features faster and with greater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meticulous documentation of technical specifications, ensuring transparency in design decisions and creating a knowledge base for future teams and product initiatives related to clinical trial matching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balance speed and maintainability of solutions, translating complex clinical requirements into actionable engineering tasks that align with product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stay updated with the latest technological trends in healthcare applications, applying insights to enhance the clinical trial participation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inclusive team culture by promoting feedback-driven processes and open communication, encouraging collaboration among diverse team members to drive innovation and creativity 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in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 interfaces and ensuring smooth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design sprints, actively engaging in sprint planning, daily stand-ups, and retrospectives to enhance team productivity and promote a culture of continuous improvement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meticulously analyzing rendering bottlenecks and optimizing application workflow using profiling tools, ensuring the delivery of high-quality user experiences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application documentation and technical specifications, providing clarity to stakeholders and enabling efficient onboarding processes for new team members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rendering techniques and static site generation to improve SEO and application load times, working closely with product managers to align technical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migrating legacy systems to modern frameworks, improving maintainability and responsiveness of applications while ensuring minimal disruption during the transition period.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requirements, ensuring that engineering efforts are closely aligned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and libraries into front-end solutions, enhancing functionality and user experience while ensuring secure data handling and compliance with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clear documentation, coding standards, and operational logs that ensured better maintainability and knowledge transfer across teams and projects when addressing critical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frameworks that validated performance and usability,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functionality during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industry-compliant communication between client applications and enterprise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code reviews to foster a culture of knowledge sharing, promote best practices, and provide constructive feedback to peers, focusing on continuous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