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passionate software engineer with over 11 years of experience in software development, specializing in web and mobile applications. Proven track record in JavaScript, TypeScript, Angular, React, GraphQL, and fostering collaborative engineering cultures. Committed to empowering communities and driving impactful technological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 Django, Flask,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GraphQL, REST, SQL, PostgreSQL, MongoDB,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Docker, Kubernetes, Git, CI/CD, Jenkins,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Jest, Mocha, Selenium, OWASP, Jenkins, SonarQube,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User Experience &amp; Accessibility:</w:t>
      </w:r>
      <w:r w:rsidRPr="009C6822">
        <w:rPr>
          <w:rFonts w:ascii="Roboto Light" w:eastAsia="Roboto Light" w:hAnsi="Roboto Light" w:cs="Roboto Light"/>
          <w:sz w:val="20"/>
          <w:szCs w:val="20"/>
        </w:rPr>
        <w:t xml:space="preserve"> WCAG, Figma, Sketch, Adobe XD, Usability Testing, Design Systems, User Research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lead contributor in developing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designed for community organizers,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interactions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data retrieval efficiency and user experience by optimizing structured queries and implementing robust versioning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redesign of the existing platform architecture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improving deployment processes and allowing for seamless scaling in response to user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by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reviews, and model architecture, fostering an inclusive culture and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webinars and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accessibility in web applications, ensuring our products are equitably usable across diverse user populations.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performance optimizations for the primary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implementing lazy loading patterns and code splitting, resulting in significantly reduced load times and improved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automate testing and deployment, leading to improved code quality and faster feature releases, enabling a more flexible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 interface components and establish design consistency across teams, ensuring all visual elements align with user-centered design principles while maintaining branding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functions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storage solutions, ensuring high availability and data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cross-functional workshops to align engineering, product, and design teams on user pain points, resulting in actionable plans that address accessibility and functionality directly impacting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cultural inclusivity programs aimed at increasing diverse hiring, developing relationships with local universities to host coding boot camps targeting underrepresented communities in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legacy codebases using clean code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maintainability and scalability as business requirements evolved rapidly.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user feedback loops using analytics and A/B testing methodologies on deployed features, analyzing results to iteratively improve product offering and address community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strategies for technical debt reduction by identifying high-impact areas for refactoring within the existing codebase, effectively allocating resources toward long-term maintainability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documentation for product features and architectural decisions, ensuring clarity and accessibility for current and future development teams managing the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robust and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interactions in a constantly evolving technical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creating comprehensive data models aligned with product requirements while ensuring flexibility for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assurance throughout the development pipeline by ensuring reliable and efficient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staff and interns, guiding their growth in technical competencies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 code practices, and agile methodologies, which cultivated a knowledgeable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setup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development environment, streamlining workflows and promoting consistency in builds, deployments, and local testing setups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emphasis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fundamentals, promoting technical excellence while providing constructive feedback to fellow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facilitated architecture sessions aimed at simplifying existing systems, employing cloud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system performance through architectural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data and feedback, initiating product iterations that directly addressed user needs, leveraging data analytics tools to make informed development decisions in feature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user experience by implementing design changes according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making web applications more navigable and accessible to all users regardless of 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and designers to align features with user expectations, translating complex requirements into feasible technical designs and ensuring timely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ensuring high quality and quick turnaround on code changes, effectively promoting agile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 communities to better understand their needs, using feedback to help shape the direction of product developments, demonstrating proactive community engagement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