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web and mobile applications. Proven expertise in backend development and technical strategy, with strong proficiency in TypeScript, Node.js, and AWS. Adept at mentoring engineers and shaping engineering culture to foster high-quality software delivery and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Python, Ruby, Go, Java, SQL,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Express.js, NestJS, React, Angular, Vue.js, Django,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DynamoDB, Redis,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Lambda Functions, EventBridge, CloudFormation,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Docker, Kubernetes, Jenkins, GraphQL, Apollo,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 and implement scalable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reliability for multiple product features, leading to improved overall user satisfaction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architectural discussions, influencing company-wide technical strategy, and designing high-impact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EventBridge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technical decisions with product goals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 junior software engineers on coding best practices and technical aspects of backend development, improving team capacity for delivering high-quality software aligned with industry trends and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with cross-functional teams, including product management and design, to define clear engineering initiatives and ensure that architecture supports both immediate and long-term product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 and maintain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efficiency and enhancing scalability based on anticipated growth in user base and system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 a culture of quality and continuous improvement through code reviews, automation testing strategies, and establishing best practices, leading to higher satisfaction rates with product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 in defining and maintaining lightweight engineering standards and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RFCs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scaling efforts and improve developer experience within rapidly evolving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database architecture to support application scalability, optimizing data access times and enhancing the performance of new features affiliated with revenue generation.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 system evolution by architecting resilient solutions that emphasize reliability and high availability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while collaboratively addressing architectural debts and streamlining workflows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 in agile methodologies to balance development, deployment expectations, and user feedback, fostering a collaborative environment that values responsiveness and innovation in technical executions.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 performance metrics to identify bottlenecks within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monitoring tools for real-time feedback and iterative enhancements in system architecture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 knowledge-sharing sessions and workshops to expand technical capabilities among engineering teams, establishing a culture of learning that encourages experimentation with emerging tools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 architectural decisions while working with the director of engineering to ensure technical alignment with business goals, contributing significantly to product roadmaps and strategic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 infrastructure as code (IaC)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rapid deployment of cloud resources, reducing overhead costs associated with infrastructure management and provisioning.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Oversee the integration of new features and enhancements into existing platforms, ensuring smooth transitions and user engagement through effective communication across multiple agile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combination with backend technologies, ensuring seamless user interfaces and delivering high-quality software solutions aligned with customer feedback and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software quality through establishing rigorous testing frameworks that included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commitment to product excellence and minimizing regression defects.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actively contributing to sprint planning and retrospective discussions, promoting transparency, and promptly addressing issues encountered during the development lifecycle to ensure project continuity.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for applications by analyzing and refining query performance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speed and responsiveness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Enhancing continuous integration and continuous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software release cycles and fostering an environment of rapid innovation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design and development of API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easier data management and improving client interactions through optimized endpoint responses and data fetching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developers within an agile team setting, providing guidance on architectural design patterns that promote maintainability and system evolution, while encouraging personal and team growth through constructive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cross-functional collaboration, engaging with product and marketing teams to gather requirements and transform them into effective technical specifications and actionable product features, driving alignment to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asset storage solutions while implementing lifecycle policies to manage data retention and optimize cost efficiency within the cloud architecture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web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preProcessors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elevating user experience and facilitating aesthetic consistency across various platforms and devices within tight schedules.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databases and implemented data 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for caching scenarios, directly impacting application responsiveness and load times for critical user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innovative ideas for product enhancement by conducting competitive analysis and staying abreast of industry trends, fostering a proactive approach to feature development and solution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