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software engineer with over 11 years of experience in developing advanced web and mobile applications. Proven expertise in C#, React, Kubernetes, and cloud architectures. Adept at leading modernization efforts, mentoring teams, and driving the integration of responsible AI practices across the software development lifecycle. Committed to delivering scalable and efficient technical solutions in high-stakes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JavaScript, Python, TypeScript, Golang, SQL,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ASP.NET, Node.js, Express.js, Django, TensorFlow, Flask,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Containerization:</w:t>
      </w:r>
      <w:r w:rsidRPr="009C6822">
        <w:rPr>
          <w:rFonts w:ascii="Roboto Light" w:eastAsia="Roboto Light" w:hAnsi="Roboto Light" w:cs="Roboto Light"/>
          <w:sz w:val="20"/>
          <w:szCs w:val="20"/>
        </w:rPr>
        <w:t xml:space="preserve"> Kubernetes, Docker, Terraform, Jenkins, GitLab CI, Helm,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Elasticsearch, Redis, Oracle,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RESTful APIs, GraphQL, Domain-Driven Design, Event-Driven Architecture, CQRS, Service Mesh, Design Patterns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and implementation of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architecture at iVision, significantly improving system performance while facilitating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interfaces for various applications, integrating state management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component lifecycles to improve responsiveness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software patterns, fostering a collaborative environment that encouraged continuous learning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migration of legacy systems to cloud-native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deployment times and improved resource utilization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processing capabilities by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indexing, and optimization techniques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data retrieval times for critical reporting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impactful software solutions, leveraging strong communication skills to build consensus and drive project success in high-stakes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automated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release cycles and ensuring high-quality code delivery through robust testing frameworks and analysis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contributed to architectural design discussions, guiding engineering best practices and enforcing high standards for quality and security 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systems following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system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Top Ten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to protect against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system health and performance, providing actionable insights for system optimization and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domain-driven design principles to align software models with business needs, enhancing system scalability and adaptability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troubleshooting and debugging of distributed systems, maximizing uptime and reliability through proactive monitoring and incident response plans that effectively mitigated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the engineering team on emerging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encouraging adoption of innovative approaches that enhance product quality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community outreach programs to promote technical literacy, utilizing volunteer initiatives to strengthen the company’s commitment to societal impact and community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contributing to the product roadmap and identifying technology trends that align with business objectives, ensuring alignment between technical solutions and organizational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various software development life cycle phases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primarily focusing on high-quality implementations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legacy products through continuous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actively within an Agile team setting, refining product features and delivering enhancements through incremental development cycles, ensuring that changes aligned with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multiple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extending existing functionalities and improving user engagement metrics by utilizing best practices in UI/UX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automated processes, enhancing organizational efficiency and streamlining development workflows by leveraging server-less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refactoring to enhance maintainability and performance, employing modern patterns and languages to improve overall code efficiency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test-driven development principles,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to ensure robustness and reliability in production systems, effectively reducing bug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POC projects leveraging AI algorithms for optimizing internal operations, providing insights into potential integration opportunities that could enhance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management teams to translate business requirements into actionable user stories and technical specifications, ensuring that development efforts remained aligned with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create standardized development environments, facilitating smooth onboarding for new team members and ensuring consistency across distributed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adherence to security best practices throughout the development process, enhancing product integrity and transparency by conducting regular security audits and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encryption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wherever applicable.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team-building initiatives that fostered a collaborative environment, focusing on shared successes and mutual support that significantly boosted team morale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various database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handling and processing tasks, improving information retrieval speeds and overall analytics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