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building scalable web and mobile applications. Proficient in designing APIs and distributed systems while driving engineering standards, mentoring teams, and ensuring optimal performance in healthcare technology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Go, Python, TypeScript, JavaScript, Ruby,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Spring Boot, Flask, Django, Node.js, React,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Event-Driven Architecture, RESTful APIs, GraphQL, Service-Oriented Architecture, Streaming Systems,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Cassandra, MySQL, Redis,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Google Cloud Platform, Azure, Kubernetes, Docker, Terraform, CI/CD,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and implementation of core services and APIs,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shaping best practices in software architecture throughout multiple concurrent projects within the healthcare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cross-functionally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fellow engineers to achieve high-quality deliverables and foster innovation in mission-critical healthcare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by providing continuous feedback, support, and guidance to aid their growth in the tech field and enrich team capabilities, ensuring the establishment of a strong engineering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critical production issues with a systematic approach,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which improved system reliability and uptime, thus enhancing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CI/CD pipelines and container orchestration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and deployment processes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design reviews, code reviews, and technical documentation contributions, fostering a shared understanding of complex systems within the engineering teams and elevating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applications maintained high performance while being cost-effective.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engineering standards and influenced the technical roadmap for projects, consistently aligning strategic goals with technological innovations and timely execution of project milestones to meet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cutting-edge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architectures, significantly improving the application's ability to manage large-scale data efficiently and in real-time under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open-source projects, contributing to evolving technologies and expanding personal expertise while promoting collaborative development practices and the sharing of knowledge within the engineering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instill robust security practices in software development life cycles, guaranteeing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certification requirements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profiling tools to enhance system responsiveness and minimize latency, thus delivering more efficient software solutions backed by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user experience through collaboration with UI/UX teams, adapting the software to respond iteratively to feedback and user needs throughout the software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Excelled in fostering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championing effective communication and team-building activities to elevate the collective performance and morale of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documentation and RFCs, ensuring appropriate knowledge transfer and clarity for stakeholders and team members alike, supporting informed decision-making across engineering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and reliable software solutions in a fast-paced environment focused on user-centric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integrated third-party services,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established coding standards and best practices to increase interoperability of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requirements and translate them into technical specifications, ensuring alignment with business objectives and fostering long-term success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and contributed to the continuous evolution of the development life cycle, reinforcing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adaptability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streamlining deployment processes and enhancing system reliability, which directly supported improved deployment times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constructive feedback to peers while leveraging insights from various development experiences to elevate the code quality and promote best practices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comprehensive testing of software applications by implementing automated testing methodologies and enhancing overall quality assurance processes, thus minimizing post-release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design and optimization efforts, utilizing both SQL and NoSQL technologies to ensure data availability and integrity across various application modules and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Familiarized the team with new technologies and tools by conducting training sessions that focused on emerging trends in software engineering and application development, promoting ongoing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modern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UI experience and improve maintainability of codebases over time in line with modern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integration of advanced monitoring and logging solutions, which improved troubleshooting efforts and helped maintain optimal system performance as user loads increased rapidly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took part in architectural discussions and design sessions, influencing the technical direction of projects while ensuring alignment with business goals and adhering to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