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specializing in distributed systems, machine learning infrastructure, and high-performance computing. Proficient in Python, CUDA, cuDNN, and PyTorch, with robust capabilities in optimizing and scaling foundation model training systems. Proven track record of implementing efficient low-level code, enhancing hardware efficiency, and delivering impactful solutions in both startup and corporate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Rust,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Dask, Ray,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CUDA, cuDNN, Triton, OpenMP, MPI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Apache Kafka, HDFS, Pandas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training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multi-node GPU clusters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robustness, scalability, and seamless integration into the existing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Profiled training pipelines using advanced profiling tools to identify and eliminate bottlenecks, significantly enhancing the performance of large scale models during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kernels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Triton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optimal performance in data movement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while reducing operational delays and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monitoring tools for large-scale ML training runs, enabling rapid performance diagnosis and regression identification, which significantly reduced debugging time and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new features and methodologies under tight deadlines, demonstrating exceptional adaptability and leadership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low-level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routines to interact with complex hardware, thereby increasing system throughput and ensuring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for model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data management strategies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raw input to processed outputs, making data easily available for training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tests on the system-level changes, driving continuous improvements and system tuning for maximum resource utilization in high-performance computing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integrated third-party libraries and tools while collaborating with the research team, ensuring compatibility and performance standards remained at the forefront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and mentored junior engineers on best practices in machine learning infrastructure, fostering a culture of excellence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automation frameworks for deployment and component testing which increased the efficiency of development operations and reduced the integration times by streamlining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data analytics to inform decision-making process on system enhancements, contributing to a culture of data-oriented development and measured success in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Persistently monitored and analyzed system metrics to ensure optimal performance, leveraging insights for future architectural improvements, ensuring robust performance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contributed to industry discussions and publications to remain current with best practices, emerging tools,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collaboration initiatives, successfully aligning multiple stakeholders on project objectives and priorities which enhanced project delivery timelines and overall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machine learning models to provide advanced analytics and automated decision-making capabilities within customer-facing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deploy ML models into production environments, employing practices in CI/CD, thus enhancing deployment processes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collection pipelines that effectively gathered real-time data streams,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integrity and availability for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ensuring high availability and responsiveness during peak usage times for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extensive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such as TDD, BDD and pair programming to deliver high-quality code and reduce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efforts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nodes, enhancing system performance and reliability while supporting large-scale ML processing tasks required by the research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complex system architectures that ensured high-performance execution and maximum efficiency for production-grade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design sprints and retrospective meetings that drove continued improvement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on performance tuning of training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tailoring configurations and algorithms to optimize convergence times and training efficiency in critical application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systems, ensuring seamless incorporation into workflows that boosted overall development lifecycle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project management teams to define project boundaries and timelines, ensuring clear communication with stakeholders about deliverables and enhancing overall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knowledge expertise in high-performance computing methodologies, helping to define standards that improved efficiency and fostered innovation across various research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