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emphasizing web and mobile applications. Proven expertise in architecting AI-native systems and developing LLM-based solutions across diverse products. A collaborative leader capable of guiding teams to innovative technologies, enhancing user engagement through intelligent automation and system integration, driving a seamless product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C++,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LangGraph, CAMEL, TensorFlow, PyTorch,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RAG, AutoGen, OpenAI API,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GraphQL, WebSocket, HTTP/2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FAISS, Pinecone,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AI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capabilities through video-based search and intelligent chatbot interfaces, streamlining user interactions and increasing efficiency across our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for the creation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robust integration with existing tools and APIs while maximizing the scalability of deployed agents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pipelines for AI feature delivery,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dynamic integration and deployment processes within our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efficient workflows in software development, enhancing communication between engineering, product, and AI research units to deliver high-performance AI product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understanding and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engineering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evolution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more intelligent user interactions and task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protocols to ensure code quality and maintainability of AI systems, balancing rapid prototyping with the demands of scalable production deployment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strategic discussions regarding tooling, infrastructure, and observability, contributing to the direction and production readiness of our AI initiatives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decision-making regarding infrastructure enhancements and advocated for observability improvements to ensure proactive monitoring and maintenance of LLM-powered applications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sophisticated coding standards and engineering workflows, including agile practices that increased the overall productivity and velocity of the development team over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professional education, maintaining cutting-edge technical knowledge through workshops and publications focused on AI developments, influential in nurturing an innovative organizational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reasoning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long-term memory retrieval, enhancing the capabilities of distributed systems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coordination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task decomposition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directed collaborative efforts to refine engineering practices, promoting a culture of excellence in code reviews and fostering an adaptive mindset among stakeholders across various functional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health and safety guidelines were strictly followed throughout the development team, cultivating a safe and responsible work environment that supports employee well-being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projects, demonstrating flexibility and commitment to team outcomes by participating in strategic initiatives and the overall success of product enhancement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software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best practices in software development and methodologies to drive impactful projects and enhance user experiences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for automation and data analytics, applying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engagement and streamline operational efficiency within product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develop core functionalities for web and mobile applications, enhancing product features and driving seamless integration with existing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production environments, closely monitoring performance and suggest necessary optimizations to improve accuracy and reliability of machine-learning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between stakeholders to refine product specifications and requirements, ensuring that delivered software solutions aligned with user needs and organizational goals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champion best practices in software design, significantly enhancing code quality while guiding junior engineers in adhering to established coding standards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applications, facilitating data communication between services and creating modular systems that improved program efficiency and maintainability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features, processes, and system architectures, ensuring clear communication and knowledge sharing across teams while promoting a culture of transparency and collaboration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benchmarking for software releases, guiding iterative improvements based on user feedback and system performance metrics to achieve seamless deployment cycles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application resilience and reliability, leading to significant reductions in post-deployment defects and enhancing overall product stability throughout all phases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machine learning and natural language processing technology, optimizing algorithms for better user experience—including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chatbot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user interactions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team-building activities and learning sessions, fostering a sense of community and shared purpose while encouraging professional growth and skills development for engineers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