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over 11 years of experience in web and mobile application development. Proven expertise in AI technologies, Python, and AWS with a focus on building scalable systems and fostering cross-functional collaboration.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and Machine Learning: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OpenAI API, Anthropic Claude, Amazon Bedrock, TensorFlow, PyTorch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FastAPI, Flask, ReactJS, NextJS, Django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Lambda, DynamoDB, Kubernetes, EKS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Caching: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Postgres, MongoDB, Redis, Elasticsearch,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Terraform, CI/CD, Git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they meet high standards of reliability, scalability, and performance within an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product ecosystem that supports multiple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enhancing the deployment strategies leading to smooth transitions from development to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processing vast datasets which facilitate real-time AI insights, collaborating with data scientists to ensure solutions meet operational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for effective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prompt 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model evaluation, contributing to the overall success of AI initiatives across various product lines in alignment with organizational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and guided junior engineers on architecture discussions, fostering a culture of collaboration and ensuring that technical knowledge is shared across teams to improve engineering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cutting-edge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OpenAI GPT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Anthropic Claude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existing workflows, optimizing processes and enhancing functionalities in features utilized by end-users every day.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design reviews and architecture discussions with product and engineering leaders, influencing the direction of key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initiatives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demonstrating leadership in a fast-paced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new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integrate into existing systems, enhancing operational efficiency and ensuring the company maintains a competitive edge in the marketplace.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monitoring solutions and observability tools for production systems to ensure optimal performance and rapid issue resolution, significantly reducing downtime and improving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cross-functional collaboration with product managers to translate innovative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concepts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manageable engineering solutions, enhancing overall product lifecycle and adaptability to market changes.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design discussions, promoting the incorporation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environments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compliance with industry standards for data privacy and protection.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within the team to improve software quality and accelerate the development cycle, fostering a culture of quality assurance across the board.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critical role in driving engineering excellence through the establishment of effective workflows and best practices, ensuring that all solutions were built to support future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on emerging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trends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technologies, enabling teams to stay ahead of industry developments and apply new knowledge to project goals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and implemented next-generation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model fine-tuning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orchestration strategies, resulting in improved performance and reliability of AI applications deployed to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a high-performance architectural framework that supports millions of users efficiently across multiple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teams to define project requirements, translating user needs into technical specifications that guide engineering solutions and application designs.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reusable software components and tools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ensuring increased efficiency in project delivery timelines and improving team productivity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project backlogs effectively, leading daily stand-ups and ensuring alignment between development tasks and business objectives throughout project life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fostered a culture of continuous improvement within the engineering team, which led to enhanced code quality and team cohesion through knowledge 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evaluation of new technologies and processes, providing valuable insights that contributed to informed decisions on architecture and development tools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performance optimizations across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improved load times and user engagement metrics, leading to increased customer satisfaction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training sessions on the adoption of new tools and frameworks in the development stack, ensuring team members were equipped to tackle upcoming project challenges competently.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and maintained comprehensive documentation on system architecture, software design patterns,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specifications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increasing knowledge transfer and onboarding efficiency within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development processes by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practices into workflows, resulting in significant reductions in deployment times while mitigating operational risks altogether.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coding practices and design patterns, helping them advance their skills while promoting a culture of learning and development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that complemented internal development initiatives, positioning the company as a thought leader within the tech community and showcasing its commitment to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