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reliable and scalable web and mobile applications. Expert in event-driven architecture and mentoring teams for high-quality deliverables. Skilled in defining and evolving distributed systems to enhance the user experience in fintech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C#, React,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Event-Driven Architecture, Microservices, REST, GraphQL, DDD (Domain-Driven Design), Event Sourcing, CQRS, API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Messaging: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Kafka, RabbitMQ, NATS, Elasticsearch,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CI/CD, Terraform, Ansible,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Jest, Mocha, Sentry, New Relic, Load Testing, Automated 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Leadership: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Mentorship, Technical Leadership, Cross-Functional Team Collaboration, Technical Documentation, Continuous Improvement, Stakeholder Engagement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evolution of complex, scalable systems at iVision, focusing on a long-term architectural perspective to ensure robust event-driven capabilities for high-frequency trading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engineering initiatives by aligning architecture with product strategy, working cross-functionally to deliver high-quality software solutions that meet business needs and exceed expectations in fintech.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Invested in reliability and scalability across systems, enhancing the user experience through the implementation of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performance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engineers at various levels, fostering an inclusive environment that encourages growth, innovation, and collaboration, while effectively communicating technical ideas to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usage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establishing best practices within the engineering team for DevOps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to support system architecture, ensuring clarity and accessibility for current and future development teams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continuous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deployment efficiency and minimizing downtime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a Resilient Distributed System,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asynchronous messaging patterns to handle cross-team communication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 caching and storage solutions, ensuring rapid access to critical data and improving system performance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strong engineering culture by promoting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encouraging participation in code reviews, driving quality and accountability in deliverables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identify technical opportunities and trade-offs, ensuring strategic decisions align with the long-term vision of the organization's products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cross-functional delivery efforts by unblocking teams and ensuring technical consistency, focused on achieving high standards in code quality and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scalable engineering patterns and frameworks to enhance system maintainability, facilitating smoother integration and deployment of new features across multiple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code analysis and systematic refactoring, focusing on improving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latency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throughput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trading platform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 involvement, representing iVision at industry conferences and tech talks to enhance the company's engineering brand and attract top talent.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solutions at Google,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experiences across various applications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high-impact projects, aligning architecture with business strategy while ensuring technical excellence and timely delivery of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engineering culture positively by contributing to mentorship programs, providing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code quality, and fostering a collaborative team environment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design of a fin-tech application, emphasizing reliability and performance improvements through the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development of technical documentation and roadmaps, ensuring clarity in architectural decisions and enabling smooth onboarding for new team members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use of modern development practices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(Test-Driven Development)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improving overall code quality and reducing bugs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monitoring and observability practices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reliability and ensuring quick issue resolution in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innovative solutions using emerging technologies and frameworks, maintaining a forward-thinking approach to modern software challenges and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encouraged peer programming, facilitating knowledge sharing and continuous improvement within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ensuring alignment with team goals and fostering a culture of transparency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legacy systems through architectural refactoring, increasing performance and scalability while facilitating the integration of new features and capabilities into existing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understand user needs, translating them into technical solutions while maintaining focus on user experience and platform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