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leading design and development initiatives, leveraging extensive knowledge in Node.js, Vue.js, and cloud-native architectures to drive innovative solutions. Committed to code quality, team collaboration, and delivering exceptional user experiences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HTML/CSS,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Bootstrap, Tailwind CSS, Ember,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NestJS, Fastify, Spring, Django, Ruby on Rails,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Redis, PostgreSQL, MySQL, Cassandra, MariaDB,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Postman, Swagger, Apollo Client, Axios, Nginx,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GCP, AWS, Azure, Kubernetes, Terraform, CI/CD, Jenkins, Git/GitHub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cloud-native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seamless interactions and responsive design across multiple devices in an agile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efficient data exchange and interaction between server and client applications, thus improving overall performance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maintainability through extensive unit and integration testing practices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the deployment of critical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best DevOps practices for faster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an environment of knowledge sharing and growth, emphasizing best coding practices and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modern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create user-centered technical specifications that aligned with business goals, actively participating in sprint planning and retrospectives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solutions in production environments,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ensure optimal user experience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AI-powered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and streamline coding processes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code quality through rigorous code reviews and established coding standards, driving a culture of excellence within the engineering team while ensuring seamless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architectural decisions by assessing technology trends in cloud-native development, leading to improved scalability and maintainability of services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high-impact projects as part of a collaborative engineering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integrating with front-end applications created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efficient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to enhance overall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discussions and conducted training sessions on emerging technologies in cloud development, ensuring alignment with industry best practices and elevating team skill sets to meet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user stories into functional features, enhancing application usability through effective design implementation and iterative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identifying bottlenecks in application performance and initiating improvements that boosted response times and overall application efficiency, emphasizing a quality-first mindset.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software solutions with organizational goals, utilizing Agile methodologies that fostered responsiveness to changing project requirements and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