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Proficient Staff Enterprise Architect with 11 years of comprehensive experience in software development, leveraging strong expertise in databases, cloud computing, and distributed systems. Demonstrated success in guiding clients through database modernizations and technical migrations, ensuring seamless transitions with measurable improvements. Possess strong technical knowledge in enterprise software architecture and extensive hands-on experience with various cloud platforms. Exceptional ability to educate stakeholders on complex technologies, driving business growth through solution-oriented approaches.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C, C++, Python, Java, Bash,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IBM Cloud, Oracle Cloud, DigitalOcean, Heroku, Cloud Foundry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Containers:</w:t>
      </w:r>
      <w:r w:rsidRPr="009C6822">
        <w:rPr>
          <w:rFonts w:ascii="Roboto Light" w:eastAsia="Roboto Light" w:hAnsi="Roboto Light" w:cs="Roboto Light"/>
          <w:sz w:val="20"/>
          <w:szCs w:val="20"/>
        </w:rPr>
        <w:t xml:space="preserve"> Kubernetes, Docker, CI/CD, Jenkins, Terraform, Ansible, Puppet,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CockroachDB, PostgreSQL, MySQL, MongoDB, NoSQL, Redis, Apache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Django, Flask, Express, Angular, React, Vue.js, Node.js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 engagements at iVision, providing expert technical guidance on database migration strategies, focusing on both legacy SQL applications and next-generation technologies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system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scalability and adaptability of enterprise applications in multi-cloud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that educated clients on the unique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CockroachDB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deeper understanding of distributed systems and the strategic advantages of modern databases in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technical artifacts that demonstrate the strengths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CockroachDB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 relationships through clear communications of complex technical concepts and their business impacts.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cloud deployments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infrastructure with enterprise needs while ensuring robust, secure, and scalable application performance in dynamic market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fostering strong partnerships to translate technical requirements into actionable development projects, enhancing overall project delivery timelines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tuning on large-scale systems, employing advanced monitoring tools to identify bottlenecks and implement effective enhancements that meet enterprise-level requirem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hands-on product training workshops tailored for clients, ensuring they can effectively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CockroachDB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capabilities to manage their data and applications efficiently in hybrid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emerging trends in cloud technologies and distributed systems, seamlessly integrating new tools into existing workflows to maintain cutting-edge development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and requirements gathering sessions for migration projects, creating a transparent roadmap for clients that aligns with their long-term business goals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across the development team, creating a culture of continuous improvement that encouraged adaptive techniques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strong relationships with key stakeholders, driving tech adoption and implementation while identifying new business opportunities to broaden service delivery and client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as a representative of iVision, sharing unique insights on the evolving landscape of cloud database technologies and presenting innovative solutions to potential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contributed to product features based on hands-on client feedback, ensuring the team's development efforts align with customer needs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 culture of education within the team through mentorship and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knowledge is shared and applied effectively across all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robust solutions that served millions of users with efficiency and reliability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cross-disciplinary teams to design, test, and release innovative technical solutions, fostering a culture of creativity and supportive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addressed complex issues within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a systematic approach to troubleshooting and optimization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Datastore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projects to enhance data handling capabilities, ensuring high-speed data retrieval and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craftsmanship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adherence to design principles and coding standards while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for application deployments and management, demonstrating expertise in cloud environments and driving successful migrations to modern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microservices architecture that improved modularity and maintainability, aligning with the shift towards distributed computing paradigms.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sessions,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high-quality software releases and rapid feedback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engineering teams, effectively communicating complex technical concepts and fostering a collaborative learning environment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their capabilities and contributions 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user-centered application interfaces, ensuring an engaging user experience by integrating feedback from end users into the development process, leading to more intuitive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align development efforts with business objectives, ensuring that technical solutions delivered real value and met customer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