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software development, specializing in both web and mobile applications, with a strong focus on AI and machine learning technologies. Proven track record in cloud-native architectures, data pipelines, and productionizing ML/AI models, ensuring reliability and scalability across innovative tech solutions. Exceptional ability in collaborating with cross-functional teams to integrate complex systems and drive technical direction.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SQL, Go, Scala,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 Lambda, Amazon S3, Amazon SageMaker, AWS Batch, AWS Glue, Google Cloud Platform, Azure Functions,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Kafka, Snowflake, Apache Airflow, Spark, DBT, Nifi, Kinesis, Apache Flink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React, Node.js, jQuery, Express.js, FastAPI, TensorFlow, PyTorch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Docker, Kubernetes, Terraform, Jenkins, GitLab CI/CD, New Relic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architected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ingesting, transforming, and serving data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performance of AI features impacting real estate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Productionized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ML/AI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developed by data science teams, integrating them into robust APIs that provided reliable and scalable AI capabilities, leading to increased efficiency in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deployment and scaling of applications aligned with evolving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defining integration patterns that facilitated efficient model serving and monitoring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emerging AI tools and frameworks, evaluating tradeoffs between in-house development versus leveraging third-party APIs, culminating in strategic decisions that optimized resource utilization 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Rapidly prototyped and validated proof-of-concept solutions that demonstrated feasibility and drove architectural discussions around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for real estate use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end-to-end 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proactive identification of performance bottlenecks in production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 through containerization, ensuring consistent environments across both development and production stages, which enhanced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elevating the technical proficiency of team members and fostering a culture of continuous learning and improvement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Set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feature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deployment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the cycle time from development to production for AI models and ensuring operational readiness from inception.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strategic architectural planning sessions, influencing product roadmaps utilizing insights from data-driven analyses of model performance and usage patterns in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adjust and enhance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models, integrating feedback from real-world applications to ensure alignment with the latest market requirements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agile methodologies within teams, facilitating stand-ups and sprint planning sessions that ensured adherence to timelines while embracing iterative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orchestrating ETL workflows, leading to improved scheduling and management of data pipelines that power AI enhancements in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a multi-cloud strategy, integrating services from both AWS and Google Cloud to optimize performance and scalability of applications tailored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 estate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professionals.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large-scale web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responsive services that enhanced user interactions for millions of users globally.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backend services, ensuring API reliability and security for data exchange processes, leading to improved user experiences and satisfaction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features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front-end and back-end interactions for optimal application performance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various platform tools designed for internal users, using full-stack development practices to bridge frontend needs with backend integrations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enhance application performance by optimizing SQL queries and database structures, resulting in improved data retrieval speeds and reduced latency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establish best practices in coding and architecture, promoting efficient workflows and sharing of technical knowledge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efforts in setting up a CI/CD pipeline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significantly reducing time-to-market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decisions that embraced serverless principles, enabling rapid deployment cycles while maintaining cost-efficiency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incoming software engineers, providing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coding practices that fostered a heightened standard of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timelines and deliverables while adhering to sprint commitments, enhancing overall team productivity and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transition of legacy systems to modern architectures, leveraging microservices and cloud-native techniques to improve resilience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developing and maintaining extensive unit and integration tests that reinforced system quality and minimized risk during feature rollouts.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