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and highly skilled Staff Engineer with over 11 years of experience in semiconductor design and software development, specializing in ASIC and SoC design methodologies. Proven track record in designing complex digital signal processing systems, achieving high standards of performance and efficiency. Adept at collaborating with cross-functional teams to drive innovative healthcare solutions. Passionate about leveraging technical expertise to contribute to the future of medical imaging.</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SystemVerilog, Verilog, Python, C++, Bash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Design Tools:</w:t>
      </w:r>
      <w:r w:rsidRPr="009C6822">
        <w:rPr>
          <w:rFonts w:ascii="Roboto Light" w:eastAsia="Roboto Light" w:hAnsi="Roboto Light" w:cs="Roboto Light"/>
          <w:sz w:val="20"/>
          <w:szCs w:val="20"/>
        </w:rPr>
        <w:t xml:space="preserve"> Cadence, Synopsys, Mentor Graphics, ModelSim, Xilinx Vivado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Simulation &amp; Verification:</w:t>
      </w:r>
      <w:r w:rsidRPr="009C6822">
        <w:rPr>
          <w:rFonts w:ascii="Roboto Light" w:eastAsia="Roboto Light" w:hAnsi="Roboto Light" w:cs="Roboto Light"/>
          <w:sz w:val="20"/>
          <w:szCs w:val="20"/>
        </w:rPr>
        <w:t xml:space="preserve"> UVM, SV, cocotb, Bugzilla, QuestaSim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Path Design:</w:t>
      </w:r>
      <w:r w:rsidRPr="009C6822">
        <w:rPr>
          <w:rFonts w:ascii="Roboto Light" w:eastAsia="Roboto Light" w:hAnsi="Roboto Light" w:cs="Roboto Light"/>
          <w:sz w:val="20"/>
          <w:szCs w:val="20"/>
        </w:rPr>
        <w:t xml:space="preserve"> FIFO Buffers, Arbitration Protocols, Memory Interfaces, Streaming Interfaces, Bandwith Budgeting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Architecture &amp; Methods:</w:t>
      </w:r>
      <w:r w:rsidRPr="009C6822">
        <w:rPr>
          <w:rFonts w:ascii="Roboto Light" w:eastAsia="Roboto Light" w:hAnsi="Roboto Light" w:cs="Roboto Light"/>
          <w:sz w:val="20"/>
          <w:szCs w:val="20"/>
        </w:rPr>
        <w:t xml:space="preserve"> Low-Power Design, RTL Design, High-throughput Datapaths, CDC/RDC Methodologies, PPA Tradeoffs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low-power RTL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advanced node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System-on-a-Chip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integrations at iVision, refining processes to enhance performance and energy efficiency, significantly impacting project delivery and team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signal processing algorithms in RTL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employing best practices to optimize performance and resource utilization resulting in streamlined operations for cutting-edge product rollouts.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multiple embedded processor cores into comprehensive designs, leveraging advanced methodologies to ensure compatibility and performance cohesion across various projects and enhancing product delivery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high-bandwidth on-chip data paths, collaborating closely with cross-functional teams to implement resource-efficient architectures that align with product specifications and market demands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collaboratively with verification teams to promote functional closure through signoff, harnessing effective communication to bridge gaps between hardware and firmware components for seamless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post-silicon bring-up and debugging processes, employing systematic approaches to analyze and troubleshoot issues, collaborating with firmware and validation teams to guide resolution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standard operating protocols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digital 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design procedures, optimizing workflows and ensuring adherence to best practices that benefit team dynamics and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and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bit-accurate reference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precise validation of behavior and facilitating comprehensive end-to-end testing across product 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design principles, fostering an environment of continuous learning and innovation that contributed to team success and project advancements.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researched emerging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medical imaging technology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applying insights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ultrasound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informed design decisions and strategic direction for future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training programs that enhanced team proficiencies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Verilog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SystemVerilog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elevating overall team skill levels and project execution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industry forums to represent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technical capabilities, strengthening brand presence while advocating for innovation and cutting-edge solutions in the healthcare technology sector.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cross-disciplinary projects to integrate advanced functionalities into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medical imaging devices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greater system efficacy and innovative user experiences.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methodologies to manage project timelines effectively, ensuring project milestones were met consistently and advancements in product development were achieved incrementally.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architecture discussions regarding future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platforms, employing industry benchmarks to guide feature prioritization and long-term technological roadmap development.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extensive experience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digital 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design during tenure at Google, focusing on creating expansive solutions that align with complex project requirements and specifications.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comprehensive design and verification processes of significant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digital IP/subsystems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demonstrating ownership from conceptualization through to eventual validation, ensuring adherence to all project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efficient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signal processing architectures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initiatives that advanced data handling capabilities across numerous products and bolstered the operational prowess of key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enhancements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design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through innovative applications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Verilog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SystemVerilog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overall development cycles and enabling quicker time-to-market for new technologies.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rigorously with product teams to ensure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silicon-level design constraints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were fully met, enhancing effectiveness in both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clock/reset architectures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 core technical compliance.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supported cross-functional teams in post tapes-out evaluations, addressing challenges related to silicon bring-up processes and contributing to ongoing validation protocols for emerging technologies.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deployment of innovative design techniques that underpinned the development of next-generation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reflecting a deep-rooted understanding of industry pressures and technological advancements.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 forward-thinking project aimed at redefining user engagement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firmware/validation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resulting in refined operational pathways and optimized product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explored opportunities for integrating emerging technologies into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medical imaging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aligning expertise with organizational goals and contributing to thematic industry discourses.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instructional workshops for team members on advanced design principles, establishing a knowledge-sharing culture that drove long-term innovation and collaborative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Accounted for the clear documentation of all design specifications and verification processes, ensuring traceability and support for ongoing projects across diverse cross-functional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Focused on system-level performance enhancements, contributing valuable insights around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architecture adjustments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fostered optimal efficiency and robustness in deployed products.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