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electronics engineer with over 11 years of experience in digital design and ASIC development. Specialized in implementing energy-efficient processor designs, adept at using cutting-edge tools and technologies to deliver high-performance systems. Proven expertise in high-level RTL development, integration, and simulation while mentoring junior engineers and driving quality across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Verilog, System Verilog, Python, C/C++,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RTL Development, ASIC Design, Low-Power Design, Timing Analysis, Static Timing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Cadence, Synopsys, Mentor Graphics, Git,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Verification: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ModelSim, VCS, UVM, SystemVerilog Assertions, Formal Verification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Domain Partitioning, High-Level Design, Hardware Emulation, Clock/Reset Domain Verification, Synthesis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RTL development and integration for advanced energy-efficient processors, ensuring high-performance design flowed through simulation, verification, and implementation stages while optimizing for power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verification and physical design to resolve timing issues, ensuring top-level constraints adhered to needs of the energy-efficient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develop module-level and top-level synthesis constraints, running checks to confirm the accuracy of designs while participating in debugging and reviewing processes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specifications for the design of functional blocks and documented procedures to ensure clarity and adherence throughout development, enabling smooth transitions from design to implementation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best practices regarding design quality and verification methodologies, establishing automated checks that significantly improved project workflow and reduced error rates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 in digital design concepts, fostering an environment of knowledge sharing and professional growth that enhanced overall team performance considerably and instilled confidence in junior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interpreted CDC and RDC reports, thereby providing waivers and enhancing overall understanding and compliance of design processes, ultimately improving the robustness of the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for accurate power consumption estimation of digital circuits across various operational modes, employing industry-standard simulation tools to achieve optimal energy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top-level verification to meet stringent coverage goals, collaborating closely with teams to debug test failures and analyze coverage statistics for comprehensive testing strategies and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approaches to clock/reset domain (CDC/RDC) verification practices that minimized design flaws and increased confidence in architectural decisions, significantly bolstering design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unit-level test cases and debug procedures for top-level RTL and netlist simulations, ensuring comprehensive testing aligned with design specs while dynamically adapting to project demands and trends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development productivity tools like Confluence for documentation of processes and knowledge sharing, streamlining team operations and enhancing communication across departments for optimal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design considerations to management, establishing collaborative relationships that cultivated project sponsorship and aligned project goals with organizational strategies, ensuring efficient resource allocation and timeline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continuously with industry-standard tools, including power-aware simulation/debug mechanisms, to achieve high integrity in design verification and timely delivery of projects based on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adapted emerging industry technologies to maintain competitive edge, strategically integrating new methodologies into design processes for enhanced performance and efficiency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front-end digital design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Verilog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Verilog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existing processes by applying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DFT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leading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RTL-to-Netlist implementation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 physical design teams to refine constraint development and static timing analysis, aligning efforts with project timelines for energy-efficient processor integration with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synthesis constraints; consistently conducted synthesis runs to validate design correctness while effectively integrating performance trade-offs into the design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and training sessions for new team members, emphasizing the importance of best practices in coding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ASIC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team agility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implemented a continuous feedback loop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power-domain partitioning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communication with verification teams to meet rigorous coverage and performance targets throughout project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coder review practices to elevate standards of design quality among junior engineers, leading to an observable improvement in project output and efficiency rates across multiple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debugging processes for gate-level simulations to hasten the design verification cycle, leveraging team insights to evolve testing strategies in response to evolving project demands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knowledge in electric circuits and logic design principles while working on mixed-signal integration projects, driving innovation in designs tailored to meet emerging product specifications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development of sophisticated engineering tools and methodologies while striving to raise awareness and adoption of cutting-edge design technologies among team members, ultimately fostering a culture of continual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review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emulation and acceleration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design validation processes were robust and aligned with industry practices and standards, strengthening unit and component-level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substantial improvements in productivity through strategic innovation and collaboration with cross-disciplinary teams, thereby facilitating the rapid iteration of digital hardware prototypes across multiple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retrospectives to discuss challenges faced during project cycles, emphasizing collaborative solutions that fostered teamwork and adaptation to enhance future project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