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Backend Engineer with over 11 years of extensive experience in software development focused on web and mobile applications. Proven expertise in Node.js, React, and backend architecture, mentoring junior teams, and driving innovation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Node.js, TypeScript, Python, Java, Go,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React, NestJS, Koa.js, Redux, Socket.IO,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Redis, MySQL, Cassandra,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Git, Jenkins, CI/CD Pipelines,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Methodologies:</w:t>
      </w:r>
      <w:r w:rsidRPr="009C6822">
        <w:rPr>
          <w:rFonts w:ascii="Roboto Light" w:eastAsia="Roboto Light" w:hAnsi="Roboto Light" w:cs="Roboto Light"/>
          <w:sz w:val="20"/>
          <w:szCs w:val="20"/>
        </w:rPr>
        <w:t xml:space="preserve"> TDD, BDD, Unit Testing, Integration Testing, Agile, Scrum, Kanban, A/B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maintainability of applications catering to millions of end-users in the transportation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backend engineers in the design and implementation of microservices architecture, optimally aligning workflows with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for rapid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hands-on code reviews, resulting in improved coding standards, and facilitated tech talks to cultivate a culture of continuous learning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multiple systems feasibility studies evaluating new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the selected technologies to maximize efficiency in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robust financial service features and integrations to the existing ecosystem,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handling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services, streamlining deployment, scaling, and management of complex applications across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architectural discussions, influencing the technical roadmap to enhance feature delivery, integrating latest technologies, and adhering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documented intellectual property strategies for project deployments, including standardized development processes aligned with future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unit and integration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code reliability and reducing failure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and introduced new tools for enhanced coordination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project documentation and task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hands-on approach to troubleshoot technical blockers for team members, encouraging a problem-solving mindset, and facilitating greenlit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features for core applications based on user feedback,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in line with product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demonstrating active collaboration and adaptability towards shifting priorities in a fast-paced development environment, fulfilling stakeholder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 best practices in developing applications, ensuring comprehensive data protection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advocating for a secure coding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and architectural diagrams supporting feature releases, enabling improved understanding and easing the onboarding process for new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dynamic web experiences tailored to user needs and improving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team members to define application requirements and managed implementation timelines which drove successful product launches and increased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including sprint planning, reviews, and retrospectives, which cultivated a team-oriented working environment and fostered enhanced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applications, ensuring functionality across multiple devices and platforms, thus improving customer satisfaction and reducing complaint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into applications, allowing data exchange and interaction with third-party services to enhance usability and provide richer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cross-disciplinary team to analyze and resolve complex software challenges, which significantly improved application performance and reliability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use of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better collaboration and code management practices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code quality and maintainability through regular code reviews, mentoring junior engineers, and providing constructive feedback, pushing for adherence to best practices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procedures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streamlining processes for application updates and new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routine vulnerability assessments and best practices advisement, maintaining user privacy standards and protecting sensitive information against potential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programs for newly onboarded team members on the use of various development tools and best practices, improving initial ramp-up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 infrastructure through refactoring and implementing better coding techniques, resulting in performance improvements and increased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