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Expertise in AI product development, full stack engineering, and team mentorship, focused on shipping high-quality, impactful features that leverage large language models for enhanced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TypeScript, Swift, Kotlin,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Ruby on Rails, Node.js, Docker, Kubernetes, Redux, Express.js, Emotion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Cache:</w:t>
      </w:r>
      <w:r w:rsidRPr="009C6822">
        <w:rPr>
          <w:rFonts w:ascii="Roboto Light" w:eastAsia="Roboto Light" w:hAnsi="Roboto Light" w:cs="Roboto Light"/>
          <w:sz w:val="20"/>
          <w:szCs w:val="20"/>
        </w:rPr>
        <w:t xml:space="preserve"> PostgreSQL, MySQL, Redis, MongoDB, SQLite, Amazon RDS, GraphQL,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Google Cloud Platform, Azure, GitHub Actions, Terraform, CI/CD, Amazon EKS, FluxCD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LLMs, Natural Language Processing, AWS Bedrock, Vector Search, Prompt Engineering, Automation Tools, Orchestration Frameworks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TDD, BDD, DevOps, Microservices, Version Control (Git),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at iVision, transforming customer insights into actionable enhancements that streamlined preschool workflows and modernized user experiences in early education.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collaboration and knowledge-sharing that improved team performance and accelerated project timelines through effective pair programming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consistency, enhancing deployment efficiency and reliability across multiple production systems, showcasing adaptability to modern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data retrieval processes, successfully reducing latency and improving overall system responsiveness to support growing user demands in childcare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manage cloud infrastructure effectively, ensuring secure data handling processes in compliance with regulations regarding sensitive information of schools and families.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 to feature prioritization using metrics and customer feedback, resulting in a significant improvement in product engagement and user satisfaction among educators and parents.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accessibility and usability of our platforms across various devices for enhanced user experience in learning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workshops in order to bridge the gap between product, engineering, and design teams, ensuring efficient project execution aligned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AI features, enabling seamless onboarding of new engineers and promoting best practices across teams to improve sustainability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modeling and caching solutions, optimizing data access patterns and improving retrieval times for user-requested insights and system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handling sensitive educational data, ensuring that all engineering efforts adhered to least-privilege access and data segregation principles during system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in the AI domain, advocating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enhanced existing systems while keeping the engineering team updated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continuous integration and delivery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more frequent and reliable deployment processes that significantly reduced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designers to iteratively develop and refine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ensuring a visually consistent and user-friendly product experience that resonates with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usage data to identify key areas for system enhancement, leading to targeted development efforts that effectively improved engagement and user retention in educational software.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implementation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specifically focusing on optimizing user experience and performance through advanced frontend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to deliver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releases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tasks according to business objectives and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data processing and retrieval methods that addressed critical application requirements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streamlined deployment and monitoring of applications, enhancing visibility into system operations and improving response times to user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helping to maintain high code quality standards while fostering a collaborative team environment that supported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and responsive UI components in several high-impact projects, resulting in enhanced usability and engagement metrics across diverse user groups.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in best practices for development and deployment processes, instilling a culture of continuous learning and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for performance improvements and reduced technical debt, advocating for software maintainability and best practices in software development life cycles in all team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machine learning libraries to incorporate predictive features into applications, enhancing user engagement by providing tailored recommendations based on user behavior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secure RESTful services, ensuring that all applications adhered to stringent security guidelines and regulations surrounding user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to ensure the reliability of applications through successful deployment cycles, promoting a culture of quality and accountability in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discussions and presentations about emerging technology trends, showcasing strong communication skills and actively participating in knowledge sharing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