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Staff AI Engineer with over 11 years of comprehensive experience in software development, focusing on AI-driven solutions and high-volume, real-time systems. Proven expertise in developing scalable applications, integrating complex AI workflows, and enhancing user engagement through innovative technologies. Proficient in collaborating with cross-functional teams to deliver impactful solutions in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Elixir, JavaScript, TypeScript, Java, C#,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LangGraph, CrewAI, AutoGen, Hugging Face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Ansible,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gRPC, Postman, Swagger, Express.js, Spring Boot,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Cassandra, Redis, Elasticsearch,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Kubernetes, Visual Studio Code, Eclipse, IntelliJ,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architecture for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autonomously interacts with customers, ensuring high-volume processing without latency,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APIs and microservices focused on multi-turn conversations,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real-time communication and integration across various channels such as SMS and voice.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(IaC) principles, streamlining deployments and improving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observability through implementing monitoring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operational excellence in production environments while closely monitoring agent accuracy and chatbot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AI/ML teams to iterate on model performance by integrating advanced evaluation metrics for evaluating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behavior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accuracy and reliability of deployed agents in customer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rapid prototyping of new features through an agile process, leveraging user feedback to improve AI-driven systems in real-time and ensuring relevance to client needs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strategies for deploying and maintaining agent behaviors in production, implementing safety and reliability mechanisms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guardrail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dependable interactions with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responsive designs and user-centric principles to develop user-facing components that enhance engagement, ensuring seamless interactions across platforms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modern coding practices and collaborative Git workflows to enhance team productivity and code quality, actively participating in code reviews and continuous integration/continuous deployment (CI/CD)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cross-department collaboration with product management and data scientists to define and deliver end-to-end features that meet critical business outcomes, fostering a culture of open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comprehensive documentation for system architecture and operational best practices, ensuring that knowledge sharing within the team aligned with compliance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system performance through data analysis and tuning,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data retrieval and real-time analytics, supporting the dynamic needs of local businesses.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rapidly changing priorities and project scopes by employing a flexible mindset, demonstrating resilience and problem-solving capabilities in complex technical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modules to upskill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instilling best practices and enhancing overall team capability in deploying AI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as part of the CI/CD pipeline to ensure code reliability and performance benchmarks were met consistently across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and mobile applications as part of cross-functional teams, focusing on user experience and system performance within high-availability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initiatives that integrated machine learning models into existing workflows, effectively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capabilities and deliver innovative solutions to client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the backlog refinement process and ensuring clarity in user stories, which facilitated alignment between development capabilities and product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service-oriented architectures that allowed for greater flexibility and interoperability between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exchange and enhance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data-driven decision-making,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project metrics and drive insights for improved application performance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a suite of libraries and tools to promote consistency and efficiency in the software development process, enhancing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code quality standards by conducting regular peer code reviews and establishing comprehensive documentation practices that supported seamless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engineers in software design principles and best practices, fostering an environment of learning and collaboration that emphasized innovative problem-solving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to ensure software reliability, reducing the incidence of bugs in production and enhancing user confidence in developed solutions, improving overall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discussions around system architecture improvements, advocating for new and emerging technologies that could benefit the development process and enhance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DevOps principles into the development lifecycle, promoting continuous integration practices that improved deployment frequency and reduced lead times for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monitored performance metrics to identify bottlenecks and areas for improvement within applications, leading efforts to optimize response times and overall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