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software engineer with over 11 years of experience in crafting innovative solutions for web and mobile applications, particularly in eCommerce environments. Proven leader with expertise in PHP, Magento 2, AWS, and a variety of development tools, driving projects and mentoring teams to achieve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PHP, JavaScript, CSS, HTML,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 Database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Magento 2, Laravel, Symfony, Node.js, React,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and Monitoring:</w:t>
      </w:r>
      <w:r w:rsidRPr="009C6822">
        <w:rPr>
          <w:rFonts w:ascii="Roboto Light" w:eastAsia="Roboto Light" w:hAnsi="Roboto Light" w:cs="Roboto Light"/>
          <w:sz w:val="20"/>
          <w:szCs w:val="20"/>
        </w:rPr>
        <w:t xml:space="preserve"> New Relic, Google Analytics, DataDog, Sentry, Grafana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&amp; Collaboration Tools:</w:t>
      </w:r>
      <w:r w:rsidRPr="009C6822">
        <w:rPr>
          <w:rFonts w:ascii="Roboto Light" w:eastAsia="Roboto Light" w:hAnsi="Roboto Light" w:cs="Roboto Light"/>
          <w:sz w:val="20"/>
          <w:szCs w:val="20"/>
        </w:rPr>
        <w:t xml:space="preserve"> Confluence, Jira, Slack, Trello,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that improved site performance and enhanced user experience in a competitive eCommerce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design and implement data migration strategies, influencing key architectural decisions and ensuring seamless transitions between systems 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PHP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custom modules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additional functionalities that catered specifically to client requirements and increased overall project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to maintain high standards of code quality while optimizing performance and identifying security vulnerabilities in eCommerce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integrating third-party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NetSuite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payment processing and inventory management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eCommerce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smooth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host applications and manage cloud resources effectively, resulting in improved scalability and robustness of the deployed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Emergently resolved critical application issues while collaborating with operations teams, illustrating key problem-solving skills and technical acuity in high-pressure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Magento 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extensions using PHPUnit that significantly reduced the time required for regression testing and boosted deployment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site performance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Fastly CDN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quicker load times and reducing bounce rates, crucial for the eCommerce setting.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aimed at aligning eCommerce development efforts with broader business objectives, showcasing leadership and 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agility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version control practices that improved collaboration and streamlined the development pipeline.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system architecture and development workflows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transparency and ensure clarity across project development phases, aiding future reference and onboarding.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enhancements to existing website infrastructure, promoting a seamless user journey while enhancing customer engagement and conversion metrics through targeted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and trend analysis to overhaul existing eCommerce strategies, ensuring alignment with current industry standards and customer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development of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addressing scalability challenges for high-traffic platforms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define functional requirements for applications, translating business needs into technical specifications that drove project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providing clarity throughout development cycles and fostering collaborative efforts among international teams in developing robust, cutting-edge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efficiency by implementing caching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Memcached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reduced server loads and improved user experience during peak hours.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web applications through thorough performance tuning and load testing, facilitating robust infrastructure catered for both desktop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agile ceremonies such as Sprint Planning and Retrospectives, ensuring continuous improvement in team dynamics and project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seamless interactions between web and mobile applications, enhancing customer experience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troubleshooting and debugging practices with team members to ensure minimal disruption and quick resolution of application issues, showcasing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to integrate machine learning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personalization and engagement through predictive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technical documentation and user manuals to support the integration and use of new features by client-facing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stakeholder training sessions to effectively communicate new system functionalities, empowering users with knowledge and enhancing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knowledge-sharing sessions among teams to enhance company-wide technical literacy, benefiting project coherence and cross-departmental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