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developing scalable web and mobile applications. Proven expertise in Java, SpringBoot, Docker, and Amazon Web Services. Adept at enhancing core libraries and providing exceptional customer service in a collaborative Agile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SpringBoot, React, Node.js, Django,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w:t>
      </w:r>
      <w:r w:rsidRPr="009C6822">
        <w:rPr>
          <w:rFonts w:ascii="Roboto Light" w:eastAsia="Roboto Light" w:hAnsi="Roboto Light" w:cs="Roboto Light"/>
          <w:sz w:val="20"/>
          <w:szCs w:val="20"/>
        </w:rPr>
        <w:t xml:space="preserve"> Docker, Kubernetes, AWS, Jenkins,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EventStoreDB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Integration:</w:t>
      </w:r>
      <w:r w:rsidRPr="009C6822">
        <w:rPr>
          <w:rFonts w:ascii="Roboto Light" w:eastAsia="Roboto Light" w:hAnsi="Roboto Light" w:cs="Roboto Light"/>
          <w:sz w:val="20"/>
          <w:szCs w:val="20"/>
        </w:rPr>
        <w:t xml:space="preserve"> JUnit, Selenium, Mockito, Cypress,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Test Driven Development, Behavior Driven Development, Domain Driven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microservices for the company's financial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internal libraries for cross-cutting concerns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encryption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reliability and robustness of application components employed by all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gather requirements and deliver high-quality technical solutions aligned with organizational goals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newly hired developers, fostering their growth in competencies and aligning with best practices in software development through pair programming and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industry recognized best practices and increasing the overall code quality of applications developed by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debugged non-trivial issues within the codebase, engaging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developers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vendors,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platform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resolve challenges and improve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workflows and reducing deployment times across various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core libraries and services, promoting knowledge sharing within the team and ensuring seamless onboarding processes for new engineers joining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external APIs with in-house applications, fostering collaboration across departments and enhancing the overall product offering by aligning with clients' needs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to uphold software engineering best practices, enhancing code quality and fostering a culture of continuous learning and improvement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EventStoreDB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persistence and event sourcing, ensuring data integrity and efficient query execution in high transaction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training materials and held workshops on best practices and tool usage, empowering teams with the knowledge required to foster innovation and technical excellence throughout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modern software development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 Driven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 Sourcing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architectural quality of complex systems and enabling responsive functionality to market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training, continually expanding personal knowledge and skills as well as sharing insights gained with team members and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formulating strategic enhancements for product development cycles, leveraging feedback from user testing and industry trends to align engineering practices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high-performance, low-latency systems at scale as a pivotal part of the team leverages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 to deliver reliable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maintenance of complex internal and external APIs, working closely with third-party services and ensuring optimal integration aligned with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cross-disciplinary team to implement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 environment, facilitating smooth interactions between engineering and product management for expedited feature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refactoring initiatives, improving overall code maintainability and reducing technical debt while fostering a culture of quality and excellence within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regression tests, significantly enhancing the reliability of product updates and maintaining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best practices for product development,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increase code quality and minimize bugs during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scaling process architectures to ensure high reliability of underlying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production-grade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Fabricated tooling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operations, playing an integral role in improving system performance and scalability cost-effectively without compromising 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database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large datasets efficiently while optimizing queries to ensure rapid data retrieval necessary for mission-critical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workshops aimed at extracting optimal performance from software architectures, encouraging a holistic approach to problem-solving and innovation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developers, providing them with insights into advanced programming techniques and best practices to assist them in their professional growth and skill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various initiatives aimed at technology standardization and legacy system migration, ensuring seamless transitions between various technologies while guarding against downtime.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