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development, specializing in user-centric UI implementations leveraging modern technologies. Proven expertise in React, Tailwind CSS, and collaborative design processes. Adept at translating complex technical requirements into intuitive user experiences with a strong product mindset.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React, Tailwind CSS,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Node.js, NPM, Yarn, Jest, ESLint,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RADIX, Material-UI, Storybook,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MongoDB, PostgreSQL, Firebase,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AWS, Azure, Terraform, CI/CD, Jenkins, GitHub Actions,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user-centered design efforts for a Kubernetes-based platform, enhancing UI efficiency and redefining user interactions through innovative solutions, collaborating with cross-functional teams to create an agile design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high-quality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front-end architecture well-suited for complex applications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Prioritized performance tuning, optimizing rendering processes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thereby ensuring maximum responsiveness in user interfaces that facilitate a seamless interaction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aligning with the company's core values, leading to increased engagement with community feedback, and enhancing project visibility which drove user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designers, participating in user research sessions and brainstorming meetings to better understand user pain points and improve UI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rigorous code quality through systematic code reviews and adherence to established workflows, fostering a culture of excellence and shared responsibility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efforts to create comprehensive documentation for new UI components, aiding future developers in understanding protocols for efficient integration and use within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demonstrating agility in adapting to evolving project needs while ensuring the timely delivery of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 stack evaluations, presenting recommendations for tools and libraries that could elevate the quality and efficiency of development processes, cementing a forward-thinking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ambiguity successfully within a fast-paced start-up environment, utilizing creativity to establish developmental playbooks that address unique challenges in platform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best practices within the UI framework, ensuring compliance with industry standards and enabling inclusive access for diverse user groups while enhancing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 of third-party services and APIs into the existing architecture, broadening platform capabilities and driving user engagement through enriched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education initiatives on emerging frontend technologies for team members, fostering a continuous learning environment that facilitated knowledge transfer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UI primitives to standardize component design, ensuring consistency across the platform and accelerating development timelines on various UI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a more responsive design approach that improved user interactions on mobile devices, ensuring the platform's competitive edge within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as part of a dedicated team focusing on enhancing the end-user experience, ensuring robust UI practices were implemented during the development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effectiveness within collaborative projects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in an Agile environment, engaging in user feedback sessions that resulted in actionable insights for UI improvements and enhanced customer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frontend performance bottlenecks, employing best practices to optimize load times and responsiveness which significantly improved user retention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initiatives where real-time feedback was integrated into the product development cycle, demonstrating a product mindset that prioritizes user experience above 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integration of modern libraries and frameworks into legacy systems, enabling smoother user interactions while optimizing the overall performance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design team to produce high-fidelity prototypes,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bridging the gap between design and engineering aspects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usage of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coding standards and improve code quality, thereby reducing bugs during production and enhancing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creating educational content, running coding workshops, and providing guidance on best practices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emphasizing modular and reusable code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onboarding process for new UI contributors by designing clear documentation and providing hands-on training resources, fostering a culture of knowledge sharing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excellence in deploying applications to cloud hosting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resource allocation while maintaining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cross-functional collaborations that led to extensive improvements in output quality, ultimately resulting in highly effective product releases that met market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