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result-oriented Sr. Cloud Architect with over 11 years of experience in software development, specializing in designing and implementing complex cloud solutions across multi-cloud and hybrid environments. Proven expertise in Azure, AWS, and Google Cloud, with a strong focus on cloud architecture, security optimization, and cost management. Excellent leadership and mentoring skills, committed to driving innovation and best practices in cloud engineering.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Ansible,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Continuous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Jenkins,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ISO 27001, SOC 2, NIST, HIPAA, PCI-DSS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complex, enterprise-grade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client operations in multi-cloud environments, successfully addressing sophisticated business requirements and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reviews across diverse client engagements, providing authoritative guidance on design decisions and ensuring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cloud engineers and architects, facilitating knowledge transfers and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cost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assessments, delivering strategic recommendations to maximize ROI and support budgetary efficiencies while meeting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emerging technologies across the organization, enhancing operational capabilities and positioning the firm as a leader in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sophisticated multi-region solutions that encompass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business continuity planning, enabling clients to maintain operational resilience during unforeseen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governance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patterns, ensuring compliance and fostering consistency in cloud deployments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business objectives into comprehensive technical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client requirements with innovative technological solutions and driving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technologies, leading proof-of-concept initiatives that identified novel solutions to address advanced business challenges and enhance competitive positioning.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thought leadership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roadmap development, aligning technology initiatives with business goals to ensure successful project execution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frameworks, significantly reducing vulnerabilities and enhancing the protection of critical business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enterprise-grade technology solutions that met client specifications and propelled business growth in diverse industry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deep familiarity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successfully deploying cloud-native applications that leverage Kubernetes for effortless scalability and performance optimization across vast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cloud migration initiatives,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sound architectural principles to transition client workloads to cloud platforms efficiently and with minimal risk.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initiatives aimed at enhancing technical capabilities within the team, underlining the importance of continuous learning and proactive engagement in the fast-evolving field of cloud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applications, leveraging deep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major improvements in application responsiveness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various high-stakes projects, defining technical roadmaps and leading architectural discussions that drove service improvements and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maximize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automation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facilitated rapid deployments and streamlined workflows across development and production environments, ensuring reliable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by implementing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and security frameworks, ensuring alignment with industry best practices and reducing potential security vulnerabilities for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deliver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user experiences, integrating advanced features based on market demands and customer feedback to ensure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security assessments on existing cloud infrastructures, identifying vulnerabilities and implementing corresponding measures to bolster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client-facing workshops, articulating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understandable terms, ensuring client alignment on project expectations and technological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advising the organization on the adoption of new technologies to maintain a competitive edge while optimizing operational processes swiftly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governance and compliance programs that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PCI-DSS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securing sensitive information and fostering trust with clients in regulated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processes by integrating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methodologies, greatly enhancing deployment frequencies and reducing system recovery times in multi-environment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training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techniques, contributing to improved application management and monitoring practices, aligning with current industry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industry blogs and whitepapers, sharing advancements made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establishing organizational thought leadership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