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Civil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Civil Engineer with 11 years of expertise in hydropower and dam safety evaluations. Adept at using advanced modeling tools and regulatory compliance processes to support infrastructure projects across North America.</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&amp; Tools:</w:t>
      </w:r>
      <w:r w:rsidRPr="009C6822">
        <w:rPr>
          <w:rFonts w:ascii="Roboto Light" w:eastAsia="Roboto Light" w:hAnsi="Roboto Light" w:cs="Roboto Light"/>
          <w:sz w:val="20"/>
          <w:szCs w:val="20"/>
        </w:rPr>
        <w:t xml:space="preserve"> HEC-RAS, HEC-HMS, AutoCAD, MicroStation, RISA 3D, STAAD.Pro, ANSYS,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Modeling &amp; Analysis:</w:t>
      </w:r>
      <w:r w:rsidRPr="009C6822">
        <w:rPr>
          <w:rFonts w:ascii="Roboto Light" w:eastAsia="Roboto Light" w:hAnsi="Roboto Light" w:cs="Roboto Light"/>
          <w:sz w:val="20"/>
          <w:szCs w:val="20"/>
        </w:rPr>
        <w:t xml:space="preserve"> Hydrologic Modeling, Hydraulic Analysis, Geotechnical Analysis, Structural Assessment, Slope Stability, Risk Assessment, PMF Evaluation, Seepage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Regulatory Compliance:</w:t>
      </w:r>
      <w:r w:rsidRPr="009C6822">
        <w:rPr>
          <w:rFonts w:ascii="Roboto Light" w:eastAsia="Roboto Light" w:hAnsi="Roboto Light" w:cs="Roboto Light"/>
          <w:sz w:val="20"/>
          <w:szCs w:val="20"/>
        </w:rPr>
        <w:t xml:space="preserve"> FERC Guidelines, Part 12D Inspections, Risk-informed Decision-making, Regulatory Filings, Compliance Strategy, Inspection Documentation, Quality Assurance Plans, Technical Reporting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Construction Support:</w:t>
      </w:r>
      <w:r w:rsidRPr="009C6822">
        <w:rPr>
          <w:rFonts w:ascii="Roboto Light" w:eastAsia="Roboto Light" w:hAnsi="Roboto Light" w:cs="Roboto Light"/>
          <w:sz w:val="20"/>
          <w:szCs w:val="20"/>
        </w:rPr>
        <w:t xml:space="preserve"> Site Inspections, Submittal Review, Project Coordination, Team Collaboration, Client Communication, Construction Documentation, Technical Development, Domain Expertise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Project Design, Stakeholder Engagement, Budget Oversight, Meeting Facilitation, Team Leadership, Schedule Management, Resource Allocation, Strategic Planning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Civil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dam safety evaluations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FERC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employing analytical methodologies to identify potential risks and develop mitigation strategies for effective infrastructure management and safety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hydraulic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HEC-RAS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spillway capacity and ensure structures meet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regulatory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knowledge-sharing among multidisciplinary teams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structural assessments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diverse dam facilities,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embankment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gravity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structures, using advanced engineering principles to recommend necessary repairs or improvements based on detailed analyses of structural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geotechnical assessments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critical thinking to identify and analyze failure modes, ensuring seamless integration of insights into project deliverables and risk management plans.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regulatory coordination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amongst various stakeholders, including state and federal agencies, ensuring all project phases align with compliance requirements and foster strong relationships within regulatory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 and present comprehensive reports documenting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inspections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evaluations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effective communication skills to translate technical data into actionable insights for diverse audiences, enhancing compliance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 junior engineers on hydropower project dynamics,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FERC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and advanced modeling techniques, fostering a culture of continuous improvement and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 collaborative strategies during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meetings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balancing project timelines and technical requirements, to ensure alignment over project expectations and establish a foundation for mutual progress.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 innovative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dam rehabilitation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latest technologies and industry trends to enhance project outcomes and support long-term infrastructure sustainability, fostering a culture of agility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construction support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coordinating with contractors to ensure adherence to design specifications while leading quality assurance processes throughout project execution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Oversee risk-informed decision-making processes, applying strategic thinking to enhance project effectiveness and addressing emerging challenges with adaptive solutions that promote resilience for hydropower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hydrologic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HEC-HMS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watershed modeling, interpreting results to inform key engineering decisions and support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dam safety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 and lead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interdisciplinary workshops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avenues for dialogue that promote innovative design adjustments while maintaining strict adherence to regulatory frameworks throughout the design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 effective learning environments through the delivery of technical workshops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dam safety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enhancing team competencies and promoting collective success through shared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 in organizational strategy planning aimed at enhancing operational efficiency and ensuring top-tier compliance with federal guidelines through collaborative effort and ongoing training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validations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civil design projects, ensuring accurate representations of structural plans and compliance with safety regulations pertaining to hydropower installations.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stakeholders to implement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hydraulic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securing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FERC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drinking water guidelines and promoting sustainable design enhancements across multiple hydropower facilities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thorough risk assessments for dam safety, leveraging up-to-date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structural analysis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analytics that led to significant design improvements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evaluations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hydrologic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the impact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spillway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modifications, successfully communicating risk levels and mitigation strategies to senior management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strategic meetings to review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enabling stakeholders to understand regulatory requirements and assessment processes in the context of hydropower generation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protocols to ensure the structural soundness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concrete gravity dams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systems, fostering environmental integrity and compliance with federal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teams through challenging project phases, optimizing workflow, and communication to adapt to changing site conditions while maintaining high-quality results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precise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geotechnical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analyses, contributing to evaluations of soil stability levels that influenced design considerations and risks across various dam projects in alignment with organizational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internal training on technical tools for new team members,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STAAD.Pro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RISA 3D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competence across the engineering group and promoting smoother project execution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construction methods and practices to ensure compliance with design standards during installation phases, enhancing the quality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spillway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constructions and overall dam safety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interdisciplinary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dam rehabilitation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for innovative methodologies that prioritize safety, compliance, and efficiency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preparation of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reports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clear communication of complex technical data to diverse stakeholders, thereby driving informed decision-making in project planning.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