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backend operations experience. Proven track record in maintaining and optimizing backend infrastructure, focused on web and mobile applications to enhance security,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Golang,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Amazon Aurora,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Grafana, Prometheus, ELK Stack, Datadog,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Docker, Kubernetes, GitLab 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OWASP, Penetration Testing, Anomaly Detection, Vulnerability Management, Incident Response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expertise in expanding Grafana and Prometheus monitoring solutions to proactively identify and resolve incidents while enhancing operational excellence across diverse backend infrastructures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log consolidation processes to derive actionable insights from metrics and system health data, improving troubleshooting capabilities and operational efficiency in backend operations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diagnosing and resolving infrastructure incidents through detailed analysis of monitoring tools and system logs, ensuring rapid response for incidents occurring between 9AM-9PM EDT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alerts based on specified thresholds and anomaly detection mechanisms to proactively address potential issues and enhance incident management practices within backend operations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 Aurora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queries, focusing on indexing and partitioning strategies to increase performance and scalability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inspections of database tables within iVision, identifying improvement opportunities and recommending necessary maintenance activities to ensure optimal database health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CI/CD pipelines integrating testing frameworks to ensure high-quality code delivery, deploying robust software solutions in a collaborative environment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continuous security monitoring utilizing real-time analytics and anomaly detection to promptly identify and mitigate threats across platforms, enhancing the security posture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Simulated realistic attack scenarios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uncover vulnerabilities, performing ongoing vulnerability assessments to ensure adherence to industry standards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enforcement of industry-standard security practices and continuous monitoring across the software delivery lifecycle, ensuring compliance and robustness within iVision's backend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effectively managing incidents during core operational hours while collaborating with teams to refine incident response procedures, enhancing overall incident management capabilities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strong collaboration with software engineering teams to ensure deployment workflows aligned with operational best practices, enhancing overall software delivery efficiency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coaching and mentoring for junior engineers and interns, sharing best practices in incident management, security monitoring, and automation to elevate the team's capabilities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operational procedures, security checks, and post-incident reviews, improving knowledge sharing and cross-team communication across the organization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trends and best practices to continuously refine backend operational methodologies, leading to increased efficiency and performance improvements across iVision's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 architectures that supported high-availability environments while ensuring scalability and performance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enhancing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development, testing, and deployment processes, fostering a culture of continuous improvement and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assessments,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performing penetration testing to proactively identify and remediate vulnerabilities during software development cycles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in executing incident management tactics, ensuring rapid resolution of backend service issues while maintaining clear documentation and communication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frameworks to analyze database performance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data management and retrieval for scalable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backend operational protocols through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 management, ensuring efficient data handling and adherence to performance standards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logging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insights from system behavior, driving improvements and strategic decision-making in infrastructure management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ensure fast-paced software development while integrating feedback from stakeholders to optimize backend processes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to enhance team capabilities in infrastructure management while emphasizing collaboration and communication across different engineering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functionalities adhering to industry best practices, ensuring optimal code quality and safeguarding backend services from emerging security threats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ensuring high-quality releases while minimizing regression issues, contributing to overall software reliability and stakeholder satisfaction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advancing data privacy initiatives, establishing protocols to safeguard sensitive information while remaining compliant with regulatory requirements during operations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