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high-performance, cloud-native applications. Proven expertise in designing robust microservices and data pipelines while ensuring compliance with industry standards such as HIPAA and HITRUST. Adept at collaborating with cross-functional teams to deliver scalable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Node.js, TypeScript, Python, Go, Shell scripting,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Express.js, React, Django, Flask, Hibernate, JPA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Amazon S3, Azure Blob Storage, NoSQL,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Git,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GitOps, Terraform, CloudFormation, Ansible, Prometheus, Grafana,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health-tech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improving application performance and reliability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integrations that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compliance, ensuring data security through best practices and robust logging.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and ensuring data integrity across multiple services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transform complex workflows into efficient,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embedding security measures into coding practices to safeguard sensitive patient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improvement and learning while helping them navigate challenges in their respective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scalability testing of services, utilizing metrics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third-party vendors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leading proof-of-concept implementations that supported improved service reliability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planning, and daily stand-ups, and collaborating with team members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 flagging and rollback mechanisms in production to maintain application uptime during updates, ensuring seamless user experiences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coding standards across the team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application architecture and logs for better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ISO to prepare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 audits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providing necessary documentation and architecture diagrams, ensuring compliance and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flexibility and maintainability of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application pipelines, offering advanced insights and data-driven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performance enhancements and optimizing complex algorithms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backend services that support high-availability systems, ensuring optimal loading times during peak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aid in designing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solutions for user authentication and data management functionalities across various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evolution of the database schema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handling efficiency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operational insights and proactive failure detection within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deliver high-quality features by using agile methodologies, emphasizing quality over quantity in feature launches and performance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open environment for knowledge sharing during team meetings and tech talks, enhancing team skillsets and improving project execution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scaling and management of containerized applications, reducing downtime and optimizing resource usage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client requirements, translating them into technical specifications that guide backend service development and SLO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adoption of IaC tools, reducing deployment times and increasing system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*continuous integration*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branching strategies and code review policies, improving team coordination and documentation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API integrations with frontend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 principles to facilitate data exchanges and improve frontend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