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engineering leader with over 11 years of experience in designing, building, and operating complex distributed systems, with a specialization in Java, Spring Boot, and microservices architecture. Proven ability to mentor engineers, drive technical discussions, and deliver scalable solutions in line with industry standards while ensuring high system reliability and security. Deep expertise in Internet protocols and a commitment to fostering a culture of excellence in engineering.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Spring Boot, Python, JavaScript, TypeScript, Go, Rust,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Angular, Flask, Node.js, Django, Express.js, Spring MVC, MicroProfile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Kubernetes, Docker, AWS, GCP, Azure, Spinnaker,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Protocols and Standards:</w:t>
      </w:r>
      <w:r w:rsidRPr="009C6822">
        <w:rPr>
          <w:rFonts w:ascii="Roboto Light" w:eastAsia="Roboto Light" w:hAnsi="Roboto Light" w:cs="Roboto Light"/>
          <w:sz w:val="20"/>
          <w:szCs w:val="20"/>
        </w:rPr>
        <w:t xml:space="preserve"> EPP, RDAP, HTTPS, TLS, DNS, REST, GraphQL, WebSocket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and Testing:</w:t>
      </w:r>
      <w:r w:rsidRPr="009C6822">
        <w:rPr>
          <w:rFonts w:ascii="Roboto Light" w:eastAsia="Roboto Light" w:hAnsi="Roboto Light" w:cs="Roboto Light"/>
          <w:sz w:val="20"/>
          <w:szCs w:val="20"/>
        </w:rPr>
        <w:t xml:space="preserve"> Jenkins, GitHub Actions, Maven, Gradle, JUnit, Selenium, Postman, SonarQube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in architecting and designing distributed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resiliency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measures are implemented in all related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engineers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testing strategies, and ensuring operational readiness of complex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stakeholders to translate business requirements into technical solutions that align with industry standards, enhancing registry compliance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engineering best practices and standards within the team, promoting an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for improved system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technical design reviews and threat modeling sessions, ensuring that all services created meet high standards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reliability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observability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development and maintenance of services interfacing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Internet protocols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EPP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HTTPS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operational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subject-matter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registry/registrar operations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advising on architectural decisions that enhance overall system performance and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workflows to effectively handle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IDNs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internationalization requirements, contributing to a globally compliant software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CI/CD pipelines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Spinnaker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reliable deployments and automated testing for optimized functions across all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monitoring and alerting systems to improve system transparency and reliability, directly facilitating a proactive operational approach.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continuous improvement initiatives, balancing technical debt management with roadmap planning to ensure alignment with organizational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conferences and workshops to stay updated on emerging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Internet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sharing knowledge with the team for cross-learning opportunities.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agile methodologies to streamline project delivery while fostering an environment of collaboration and innovation among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code reviews, providing constructive feedback to peers, and fostering a culture of accountability and excellence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security teams to ensure compliance with industry standards, handling vulnerabilities on registry and registrar systems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large-scale applications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solutions, leading to enhanced performance and streamlined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user-friendly and scalable front-end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improvements in user engagement and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define project requirements and scope, utilizing agile methodologies to ensure timely delivery of project milestones while adhering to best practices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migrating legacy systems to cloud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operational costs and improving scalability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testing and optimization of applications through the use of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functionality and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providing insights on architectural design and improving overall software quality through adherence to best coding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cross-functionally with QA teams to establish a robust testing framework, ensuring that all applications met highest standards for quality and performance before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support teams to troubleshoot production issues, ensuring rapid resolution and minimal disruption in service to clients and partners.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company’s knowledge base by documenting systems, workflows, and standards for future development and maintenance activities.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consistency in application architecture by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principles, which improved integration and interaction among various system components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best practices in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changes in codebase, enabling collaboration among team members without disruption.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provided assistance with their first software offerings, catering to their growth and learning curves.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