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Sr Software Engineer with over 11 years of diverse experience in software development, specializing in web and mobile applications. Proven expertise in machine learning, computer vision, and data processing pipelines, with proficiency in deploying scalable applications within hybrid cloud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JavaScript, TypeScript,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NodeJS, React, PyQT, PyTorch, OpenCV, scikit-image,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Kubernetes, Docker, AWS, Azure, GCP,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Technologies:</w:t>
      </w:r>
      <w:r w:rsidRPr="009C6822">
        <w:rPr>
          <w:rFonts w:ascii="Roboto Light" w:eastAsia="Roboto Light" w:hAnsi="Roboto Light" w:cs="Roboto Light"/>
          <w:sz w:val="20"/>
          <w:szCs w:val="20"/>
        </w:rPr>
        <w:t xml:space="preserve"> NumPy, Apache Spark, MLFlow, Kubeflow, Snakemake, W&amp;B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 Tools:</w:t>
      </w:r>
      <w:r w:rsidRPr="009C6822">
        <w:rPr>
          <w:rFonts w:ascii="Roboto Light" w:eastAsia="Roboto Light" w:hAnsi="Roboto Light" w:cs="Roboto Light"/>
          <w:sz w:val="20"/>
          <w:szCs w:val="20"/>
        </w:rPr>
        <w:t xml:space="preserve"> TensorBoard, CUDA, ONNX, ML algorithms, Data preprocessing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real-time image processing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embedded and cloud environments, dramatically improving processing speeds and enhancing overall system responsiveness across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data labeling tools and automation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accuracy of training datasets while effectively streamlining the machine learning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manage and 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experimentation and training infrastructure, consistently implementing feedback loops for ongoing improvements and innovation in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hardware-in-the-loop technologies to validate autonomous systems, leveraging sensors and real-time data processing capabilities while rigorously following best practices for quality assurance and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orchestration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Snakemake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execution of machine learning pipelines within hybrid cloud environments, enhancing flexibility and performance of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scientists and engineers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experiment tracking and performance metrics management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developed parallel data analytics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availability and analytical capabilities for clients in agriculture and construction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finetuning of visual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model performance through strategic adjustments and systematic monitoring of training and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low-level model optimization techniques and scaling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model inference times and overall efficiency within deployed machine learning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collaborative engineering culture, led team retrospectives and agile ceremonies to foster continuous improvement, adaptability, and heightened communication among team members during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experiment lifecycles, utilizing various monitoring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TensorBoard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W&amp;B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workflow and outcomes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education regarding industry trends, actively researching emerging technologies to continuously enhance strategies and operational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knowledge sharing through mentorship, effectively guiding junior engineers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critical technologies for scalable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10% travel requirement for on-site team meetings, fostering strong inter-departmental relationships while collaborating effectively to enhance on-premises solution delivery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high-quality coding standards and robust documentation practices, cultivating a professional environment centered around clarity, efficiency,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and frontend applications with a focus on performance, leveraging major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web solutions that enhanced user engagement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dynamic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server-side technologies, following best practices for code quality and performance optimization to create robust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algorithms for image processing and computer vision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enhanced object recognition and analysis capabilities within various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deployment efficiency and reducing downtime across various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concept through development, using agile methodologies to respond to changing project requirements swiftly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monitoring, and optimization of applications, ensuring reliability and scalability in line with organizational growth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APIs and backend services to support complex applications, improving inter-service communication while enhancing system architecture for better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products, ensuring smooth functionality and improving user experience through seamless data interaction and service consumption.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unit tests to maintain quality and performance standards across applications, mentoring team members 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and improved application deployment frequency by implementing DevOps practices through continuous integration and deployment (CI/CD)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and translated them into technical specifications, facilitating collaboration between technical and non-technical stakeholders to ensure clear project direction and outcome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troubleshooting expertise for existing applications, enabling quick resolution of issues while enhancing overall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