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developing exceptional web and mobile applications. Proficient in Ruby on Rails, React, Java, and modern cloud solutions. Strong collaborative skills combined with leadership in project ownership and mentorship, delivering high-quality software solutions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Java, SQL, HTML, CSS,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Rails, React, Spring, Node.js, Django,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Snowflake, Redis, Oracle,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Git,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Message Brokers &amp; Streaming:</w:t>
      </w:r>
      <w:r w:rsidRPr="009C6822">
        <w:rPr>
          <w:rFonts w:ascii="Roboto Light" w:eastAsia="Roboto Light" w:hAnsi="Roboto Light" w:cs="Roboto Light"/>
          <w:sz w:val="20"/>
          <w:szCs w:val="20"/>
        </w:rPr>
        <w:t xml:space="preserve"> RabbitMQ, Kafka, Redis Streams, ActiveMQ, ZeroMQ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comprehensive projects that showcased my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junior developers while ensuring adherence to high standards of code quality and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the design and implementation of production-level web applications, emphasizing user experience and seamless functionality across diverse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team's evolution by taking ownership of deliverables, facilitating sprint planning sessions, and demonstrating agile methodologies that enhanced project timelines and teamwork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cutting-edge software solutions, consistently leveraging industry trends to incorporate innovative features that improved efficiency and user satisfaction in the digital marketing operations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proactive management of database performance by applying optimizations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showcasing an insightful understanding of data modeling and application scalability as part of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product teams, translating business requirements into technical specifications while addressing potential risks and blockers during project execution and agile ceremonies.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streamlined deployments and robust version control processes while fostering a culture of automated testing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positive team atmosphere by embodying core values of adaptability and respect, while leveraging effective communication channels to foster feedback and constructive peer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across various projects, facilitating code collaboration that minimized integration issues, and optimizing the overall development workflow for greater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web development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collective expertise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vital role in discussions surrounding architecture choices, advocating for modern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development principles to drive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providing insightful feedback and guidance to peers, thereby reinforcing coding standards, security protocols, and best practices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Aligned project outputs with business objectives by employing a thorough understanding of the domain and implementing features that align with customer feedback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modules that integrated seamlessly with third-party APIs and services, leveraging my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efficient web service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successful implementation of agile ceremonies, optimizing sprint workflows, sprint retrospective meetings, and continuous feedback loops to improve team performance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outstanding user experiences and operational excellence within a collaborative and agile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extensively in the full software development lifecycle, from requirements gathering and architectural design to implementation and deployment, ensuring clear communication and stakeholder alignment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incoming developers while enhancing team productivity through knowledge sharing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web technologies to foster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strategies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and robust software performance prior to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system reliability and scalability by architecting solutions that employed performant database management techniques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leading to a more streamlined development lifecycle and faster deployment cycles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positive dynamics within cross-functional teams through effective communication and collaboration, facilitating productive sessions for project ideation, design, and iterative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codebases by applying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maintainability and ensure consistent adherence to coding standards across multiple projects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Continuous Integration and Continuous Deployment (CI/CD) processes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yielding smoother deployments and minimized bottlenecks in the user feedback loop.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Diligently performed system architecture reviews and made informed decisions regarding third-party software selections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message queuing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application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stakeholders to clarify project objectives, soliciting feedback at each phase of the application lifecycle to improve final outcomes aligned with business strategy and 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through regular feedback loops and mentorship opportunities, creating an inclusive environment conducive to professional growth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