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tech industry, specializing in web and mobile applications. Proven expertise in building high-performance, scalable user interfaces using React and TypeScript. Passionate about optimizing application performance and ensuring seamless integration with backend services. Strong advocate for accessibility and design systems. A collaborative team player with experience mentoring juniors, committed to delivering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TailwindCSS, Figma, React Aria Components, JavaScript,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Jest, Cypress, Docker, Vercel,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WebSocket, OpenAI API, GraphQL, Axios, Socket.IO, Fetch API,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Optimization, Caching Strategies, DevTools, Code Splitting, Lazy Loading, Accessibility (WCAG), Responsive Design, Cross-Browser Compatibility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Sprint Planning, Retrospectives, User Stories, Continuous Feedback, Collaboration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rich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accessibility standards to ensure all users can interact effectively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designers, backend engineers, and cross-functional teams to define, scope, and implement new features in a fast-paced Agile environment, leading to quicker iterations and delivering high-quality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and highly efficient components and front-end libraries,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development time and ensuring consistency across various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coding standards, and deployment strategies,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resulting in improved loading times and responsiveness across multiple devices and web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of software deliverables and ensuing prompt detection and resolution of issues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successful deployment and continuous integration through systematic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pipelines, improving code release cycles and managing multiple versions of applications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extensive knowledge of RESTful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dynamic data handling and real-time updates, leading to a more engaging and interactive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team members, promoting adherence to best practices, standards, and quality assurance methodologies to maintain a high level of code quality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the design systems and component libraries by actively participating in discussions, feedback sessions, and offering technological insights that align with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Constantly stayed updated on frontend development trends and AI developments, experimenting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generation to streamline the coding process and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document technical designs and architectural decisions for frontend solutions, ensuring clarity in the codebase and serving as a reference for ongoing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multi-platform applications that provide a seamless experience on web and mobile devices by leveraging responsive frameworks and principles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align implementation with high-fidelity designs, ensuring a smooth handoff from design to production while maintaining design integrity and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requirements, provide updates, and influence product direction based on a solid understanding of technological capabilities and market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frontend features for high-traffic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user-focused functionalities and enhance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(GCP) services to deploy applications, optimizing performance and scalability to handle growing user bases while maintaining high availability and low latency 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in a dynamic environment, translating complex product requirements and UI/UX designs into fully functional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secure coding and API integrations, ensuring data protection and integrity while interacting with various backend services and third-party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facilitating a strong understanding of project goals, sprint planning, and retrospectives that drive continual improvement and high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onboarding materials for new technologies and frameworks, assisting teams in maintaining awareness of the evolving tech landscape and enhancing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quality standards, mentor peers, and share knowledge around coding best practices and design patterns utilized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product managers and designers to align on features, user flows, and project objectives, thereby streamlining efforts and maximizing productivity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point of contact for troubleshooting and resolving frontend-related issues efficiently while coordinating with other teams to isolate problems and ensure timely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changes and collaborations on project codebases, enabling efficient team workflows and collaboration on complex projects with multiple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consistent refactoring of code to improve maintainability and performance, utilizing industry-leading tools and techniques to ensure high standards in frontend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experimental features utilizing emerging frontend technologies, providing thought leadership around innovative practices and contributing to the forward-looking culture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